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92" w:rsidRPr="006F11B5" w:rsidRDefault="00886892" w:rsidP="00886892">
      <w:pPr>
        <w:jc w:val="right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ПРОЕКТ</w:t>
      </w:r>
    </w:p>
    <w:p w:rsidR="00886892" w:rsidRPr="006F11B5" w:rsidRDefault="00886892" w:rsidP="00886892">
      <w:pPr>
        <w:jc w:val="center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Исполнительный комитет Кукморского муниципального района</w:t>
      </w:r>
    </w:p>
    <w:tbl>
      <w:tblPr>
        <w:tblW w:w="15525" w:type="dxa"/>
        <w:tblLook w:val="0000"/>
      </w:tblPr>
      <w:tblGrid>
        <w:gridCol w:w="108"/>
        <w:gridCol w:w="6582"/>
        <w:gridCol w:w="3624"/>
        <w:gridCol w:w="5211"/>
      </w:tblGrid>
      <w:tr w:rsidR="00886892" w:rsidRPr="006F11B5" w:rsidTr="00886892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6892" w:rsidRPr="006F11B5" w:rsidRDefault="00886892" w:rsidP="004B515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11B5"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86892" w:rsidRPr="006F11B5" w:rsidRDefault="00886892" w:rsidP="004B5158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6892" w:rsidRPr="006F11B5" w:rsidTr="00886892">
        <w:trPr>
          <w:gridBefore w:val="1"/>
          <w:gridAfter w:val="2"/>
          <w:wBefore w:w="108" w:type="dxa"/>
          <w:wAfter w:w="8835" w:type="dxa"/>
          <w:cantSplit/>
          <w:trHeight w:val="908"/>
        </w:trPr>
        <w:tc>
          <w:tcPr>
            <w:tcW w:w="6582" w:type="dxa"/>
          </w:tcPr>
          <w:p w:rsidR="00886892" w:rsidRPr="006F11B5" w:rsidRDefault="00886892" w:rsidP="004B515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11B5">
              <w:rPr>
                <w:rFonts w:ascii="Times New Roman" w:hAnsi="Times New Roman"/>
                <w:bCs/>
                <w:sz w:val="28"/>
                <w:szCs w:val="28"/>
              </w:rPr>
              <w:t>Об утверждении схемы размещения рекламных конструкций  на территории Кукморского муниципального района Республики Татарстан</w:t>
            </w:r>
          </w:p>
        </w:tc>
      </w:tr>
    </w:tbl>
    <w:p w:rsidR="00886892" w:rsidRPr="006F11B5" w:rsidRDefault="00886892" w:rsidP="00886892">
      <w:pPr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11B5">
        <w:rPr>
          <w:rFonts w:ascii="Times New Roman" w:hAnsi="Times New Roman"/>
          <w:bCs/>
          <w:sz w:val="28"/>
          <w:szCs w:val="28"/>
        </w:rPr>
        <w:t xml:space="preserve">В соответствии с Федеральным </w:t>
      </w:r>
      <w:hyperlink r:id="rId4" w:history="1">
        <w:r w:rsidRPr="006F11B5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6F11B5">
        <w:rPr>
          <w:rFonts w:ascii="Times New Roman" w:hAnsi="Times New Roman"/>
          <w:bCs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Федеральным законом от 13.03.2006 № 38-ФЗ «О рекламе», постановлением Кабинета Министров Республики Татарстан от 30.11.2013 № 939 «О мерах по реализации положений Федерального закона от 13 марта 2006 года № 38-ФЗ «О рекламе»,</w:t>
      </w:r>
      <w:r w:rsidRPr="006F11B5">
        <w:rPr>
          <w:rFonts w:ascii="Times New Roman" w:hAnsi="Times New Roman"/>
          <w:sz w:val="28"/>
          <w:szCs w:val="28"/>
        </w:rPr>
        <w:t xml:space="preserve"> письмом Министерства строительства, архитектуры и жилищно-коммунального хозяйства Республики Татарстан от 04.12.2014 №01-09-22258 «О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11B5">
        <w:rPr>
          <w:rFonts w:ascii="Times New Roman" w:hAnsi="Times New Roman"/>
          <w:sz w:val="28"/>
          <w:szCs w:val="28"/>
        </w:rPr>
        <w:t>согласовании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схемы размещения рекламных конструкций на территории Кукморского муниципального района Республики Татарстан» постановляю:</w:t>
      </w:r>
    </w:p>
    <w:p w:rsidR="00886892" w:rsidRPr="006F11B5" w:rsidRDefault="00886892" w:rsidP="008868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1. Утвердить прилагаемую схему размещения рекламных конструкций на территории Кукморского муниципального района РТ.</w:t>
      </w:r>
    </w:p>
    <w:p w:rsidR="00886892" w:rsidRPr="006F11B5" w:rsidRDefault="00886892" w:rsidP="008868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F11B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Кукморского муниципального района.</w:t>
      </w:r>
    </w:p>
    <w:p w:rsidR="00886892" w:rsidRPr="006F11B5" w:rsidRDefault="00886892" w:rsidP="008868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F11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Кукморского муниципального района Ахмадуллина Р.Н.</w:t>
      </w:r>
    </w:p>
    <w:p w:rsidR="00886892" w:rsidRPr="006F11B5" w:rsidRDefault="00886892" w:rsidP="008868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Руководитель</w:t>
      </w:r>
    </w:p>
    <w:p w:rsidR="00886892" w:rsidRPr="006F11B5" w:rsidRDefault="00886892" w:rsidP="008868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исполнительного комитета</w:t>
      </w:r>
      <w:r w:rsidRPr="006F11B5">
        <w:rPr>
          <w:rFonts w:ascii="Times New Roman" w:hAnsi="Times New Roman"/>
          <w:sz w:val="28"/>
          <w:szCs w:val="28"/>
        </w:rPr>
        <w:tab/>
      </w:r>
      <w:r w:rsidRPr="006F11B5">
        <w:rPr>
          <w:rFonts w:ascii="Times New Roman" w:hAnsi="Times New Roman"/>
          <w:sz w:val="28"/>
          <w:szCs w:val="28"/>
        </w:rPr>
        <w:tab/>
      </w:r>
      <w:r w:rsidRPr="006F11B5">
        <w:rPr>
          <w:rFonts w:ascii="Times New Roman" w:hAnsi="Times New Roman"/>
          <w:sz w:val="28"/>
          <w:szCs w:val="28"/>
        </w:rPr>
        <w:tab/>
      </w:r>
      <w:r w:rsidRPr="006F11B5">
        <w:rPr>
          <w:rFonts w:ascii="Times New Roman" w:hAnsi="Times New Roman"/>
          <w:sz w:val="28"/>
          <w:szCs w:val="28"/>
        </w:rPr>
        <w:tab/>
      </w:r>
      <w:r w:rsidRPr="006F11B5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6F11B5">
        <w:rPr>
          <w:rFonts w:ascii="Times New Roman" w:hAnsi="Times New Roman"/>
          <w:sz w:val="28"/>
          <w:szCs w:val="28"/>
        </w:rPr>
        <w:t>С.Д.Димитриев</w:t>
      </w:r>
      <w:proofErr w:type="spellEnd"/>
    </w:p>
    <w:p w:rsidR="00886892" w:rsidRPr="006F11B5" w:rsidRDefault="00886892" w:rsidP="005A1F69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</w:p>
    <w:p w:rsidR="005A1F69" w:rsidRPr="006F11B5" w:rsidRDefault="005A1F69" w:rsidP="005A1F69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lastRenderedPageBreak/>
        <w:t>Приложение №1 к Схеме размещения рекламных</w:t>
      </w:r>
      <w:r w:rsidR="00C41E75" w:rsidRPr="006F11B5">
        <w:rPr>
          <w:rFonts w:ascii="Times New Roman" w:hAnsi="Times New Roman"/>
          <w:sz w:val="28"/>
          <w:szCs w:val="28"/>
        </w:rPr>
        <w:t xml:space="preserve"> </w:t>
      </w:r>
      <w:r w:rsidRPr="006F11B5">
        <w:rPr>
          <w:rFonts w:ascii="Times New Roman" w:hAnsi="Times New Roman"/>
          <w:sz w:val="28"/>
          <w:szCs w:val="28"/>
        </w:rPr>
        <w:t>конструкций на территории Кукморского</w:t>
      </w:r>
      <w:r w:rsidR="00C41E75" w:rsidRPr="006F11B5">
        <w:rPr>
          <w:rFonts w:ascii="Times New Roman" w:hAnsi="Times New Roman"/>
          <w:sz w:val="28"/>
          <w:szCs w:val="28"/>
        </w:rPr>
        <w:t xml:space="preserve"> </w:t>
      </w:r>
      <w:r w:rsidRPr="006F11B5">
        <w:rPr>
          <w:rFonts w:ascii="Times New Roman" w:hAnsi="Times New Roman"/>
          <w:sz w:val="28"/>
          <w:szCs w:val="28"/>
        </w:rPr>
        <w:t>муниципального района</w:t>
      </w:r>
    </w:p>
    <w:p w:rsidR="005A1F69" w:rsidRPr="006F11B5" w:rsidRDefault="005A1F69">
      <w:pPr>
        <w:rPr>
          <w:rFonts w:ascii="Times New Roman" w:hAnsi="Times New Roman"/>
          <w:sz w:val="28"/>
          <w:szCs w:val="28"/>
        </w:rPr>
      </w:pPr>
    </w:p>
    <w:p w:rsidR="002D0E16" w:rsidRPr="006F11B5" w:rsidRDefault="002D0E16">
      <w:pPr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Перечень рекламных конструкций, показанных на Схеме рекламных конструкций Кукморского </w:t>
      </w:r>
      <w:r w:rsidR="00C41E75" w:rsidRPr="006F11B5">
        <w:rPr>
          <w:rFonts w:ascii="Times New Roman" w:hAnsi="Times New Roman"/>
          <w:sz w:val="28"/>
          <w:szCs w:val="28"/>
        </w:rPr>
        <w:t xml:space="preserve">муниципального </w:t>
      </w:r>
      <w:r w:rsidRPr="006F11B5">
        <w:rPr>
          <w:rFonts w:ascii="Times New Roman" w:hAnsi="Times New Roman"/>
          <w:sz w:val="28"/>
          <w:szCs w:val="28"/>
        </w:rPr>
        <w:t>района.</w:t>
      </w:r>
    </w:p>
    <w:tbl>
      <w:tblPr>
        <w:tblW w:w="14055" w:type="dxa"/>
        <w:tblInd w:w="93" w:type="dxa"/>
        <w:tblLook w:val="00A0"/>
      </w:tblPr>
      <w:tblGrid>
        <w:gridCol w:w="724"/>
        <w:gridCol w:w="2693"/>
        <w:gridCol w:w="4518"/>
        <w:gridCol w:w="1800"/>
        <w:gridCol w:w="4320"/>
      </w:tblGrid>
      <w:tr w:rsidR="002D0E16" w:rsidRPr="006F11B5" w:rsidTr="004C47A0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 рекламной конструкции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Размер рекламного поля одной стороны кв.м.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Тип и технические характеристики конструкции</w:t>
            </w:r>
          </w:p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(В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Г)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улице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рядом с пересечением с улицей 1 Мая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Школьная рядом с пересечением с улицей Гагарина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улице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рядом с пересечением с улицей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Гафури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улице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рядом с пересечением с улицей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Гафиятуллина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6+480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6+310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6+180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 пересечением с улицей Береговая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 пересечением с улицей Молодёжная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Ворошилова рядом с пересечением с улицей Гвардейская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Ворошилова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0+678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Ворошилова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0+520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Ворошилова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0+390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Ворошилова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0+220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 пересечением с улицей Комсомольская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(П)_ рядом с домом №2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6 </w:t>
              </w: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lastRenderedPageBreak/>
                <w:t>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</w:t>
            </w:r>
          </w:p>
          <w:p w:rsidR="004B467D" w:rsidRPr="006F11B5" w:rsidRDefault="004B467D" w:rsidP="004B4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(П)_ рядом с домом №1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 пересечением с улицей Пугачева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1,5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рядом с домом №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1,5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рядом с домом №9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1,5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рядом с домом №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Набережная рядом с домами № 13, 11,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односторонняя конструкция размером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Набережная рядом с домами № 13, 11,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0,5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Набережная рядом с домами № 13, 11,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sz w:val="28"/>
                <w:szCs w:val="28"/>
              </w:rPr>
              <w:t>Знак информирования об объекте притяжения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Набережная рядом с домами № 13, 11,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односторонняя конструкция размером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среднегабаритная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Рабочем переулке рядом с домом №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C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4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3 </w:t>
              </w: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lastRenderedPageBreak/>
                <w:t>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среднегабаритная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со спортивным комплексом "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Зилант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C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C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односторонняя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со спортивным комплексом "Олимп"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CF6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односторонняя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 рядом со спортивным комплексом "Олимп"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Садовая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Кави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Наджми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Садовая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Пионерская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sz w:val="28"/>
                <w:szCs w:val="28"/>
              </w:rPr>
              <w:t>Знак информирования об объекте притяжения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13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23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33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43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55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65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79 по улице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пересечении улиц Степана Разина и Планетарная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пересечении улиц Степана Разина и Планетарная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06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116а по улице Ленина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126 по улице Ленина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пересечением улиц Ленина и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sz w:val="28"/>
                <w:szCs w:val="28"/>
              </w:rPr>
              <w:t>Знак информирования об объекте притяжения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пересечением улиц Ленина и Степана Разина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sz w:val="28"/>
                <w:szCs w:val="28"/>
              </w:rPr>
              <w:t>Знак информирования об объекте притяжения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среднегабаритная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Рядом с домом № 164 по улице Ленина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F20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трехсторонняя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улице Ленина</w:t>
            </w:r>
          </w:p>
          <w:p w:rsidR="004B467D" w:rsidRPr="006F11B5" w:rsidRDefault="004B467D" w:rsidP="004B4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рядом с домом № 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F20C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1,5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1,5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Восточная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Производственная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односторонняя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5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Рядом с домом № 1 по улице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Производственная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666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sz w:val="28"/>
                <w:szCs w:val="28"/>
              </w:rPr>
              <w:t>Знак информирования об объекте притяжения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Рядом с домом № 7 по улице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Производственная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Рядом с домом № 9 по улице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Производственная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666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односторонняя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(П)_ ПК 2+800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(П)_ ПК 2+610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Кукмор рядом с пересечением с улицей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Шигабутдина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Марджани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Кукмор рядом с пересечением с улицей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Шигабутдина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Марджани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4B4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(П)_ ПК 2+090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(П)_ ПК 1+794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Щитовая двухсторонняя конструкция размером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3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на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6F11B5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6 м</w:t>
              </w:r>
            </w:smartTag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Гафиятуллина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Утямишевых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Яхина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Нур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Баяна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</w:t>
            </w:r>
            <w:proofErr w:type="gram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Магистральная</w:t>
            </w:r>
            <w:proofErr w:type="gram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9 Мая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4B2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sz w:val="28"/>
                <w:szCs w:val="28"/>
              </w:rPr>
              <w:t>Знак информирования об объекте притяжения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Объездной автодороги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 с улицей 1 Мая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Щитовая двухсторонняя конструкция размером 3 м. на 6 м.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объездной автодороге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Кукмор</w:t>
            </w:r>
          </w:p>
          <w:p w:rsidR="004B467D" w:rsidRPr="006F11B5" w:rsidRDefault="004B467D" w:rsidP="00220D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ПК 0+</w:t>
            </w:r>
            <w:r w:rsidR="00220D5E"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малогабаритная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Магистральная и Валентина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Кельмакова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Выносной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штендер</w:t>
            </w:r>
            <w:proofErr w:type="spellEnd"/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пересечении улиц Магистральная и Валентина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Кельмакова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Щитовая двухсторонняя конструкция размером 3 м. на 6 м.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трассе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Кукмор-Мамадыш</w:t>
            </w:r>
            <w:proofErr w:type="spellEnd"/>
          </w:p>
          <w:p w:rsidR="004B467D" w:rsidRPr="006F11B5" w:rsidRDefault="004B467D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ПК 0+</w:t>
            </w:r>
            <w:r w:rsidR="00220D5E"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Щитовая двухсторонняя конструкция размером 3 м. на 6 м.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трассе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Кукмор-Мамадыш</w:t>
            </w:r>
            <w:proofErr w:type="spellEnd"/>
          </w:p>
          <w:p w:rsidR="00220D5E" w:rsidRPr="006F11B5" w:rsidRDefault="00220D5E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(Л)_ПК 0+750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Щитовая двухсторонняя конструкция размером 3 м. на 6 м.</w:t>
            </w:r>
          </w:p>
        </w:tc>
      </w:tr>
      <w:tr w:rsidR="002D0E16" w:rsidRPr="006F11B5" w:rsidTr="004C47A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Отдельно стоящая крупногабаритная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трассе </w:t>
            </w:r>
            <w:proofErr w:type="spellStart"/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Кукмор-Мамадыш</w:t>
            </w:r>
            <w:proofErr w:type="spellEnd"/>
          </w:p>
          <w:p w:rsidR="00220D5E" w:rsidRPr="006F11B5" w:rsidRDefault="00220D5E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(Л)_ ПК 0+874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E16" w:rsidRPr="006F11B5" w:rsidRDefault="002D0E16" w:rsidP="00D73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11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Щитовая двухсторонняя конструкция размером 3 м. на 6 м.</w:t>
            </w:r>
          </w:p>
        </w:tc>
      </w:tr>
    </w:tbl>
    <w:p w:rsidR="002D0E16" w:rsidRPr="006F11B5" w:rsidRDefault="002D0E1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F11B5" w:rsidRPr="006F11B5" w:rsidRDefault="006F11B5">
      <w:pPr>
        <w:rPr>
          <w:rFonts w:ascii="Times New Roman" w:hAnsi="Times New Roman"/>
          <w:sz w:val="28"/>
          <w:szCs w:val="28"/>
        </w:rPr>
      </w:pPr>
    </w:p>
    <w:p w:rsidR="006F11B5" w:rsidRPr="006F11B5" w:rsidRDefault="006F11B5">
      <w:pPr>
        <w:rPr>
          <w:rFonts w:ascii="Times New Roman" w:hAnsi="Times New Roman"/>
          <w:sz w:val="28"/>
          <w:szCs w:val="28"/>
        </w:rPr>
      </w:pPr>
    </w:p>
    <w:p w:rsidR="006F11B5" w:rsidRPr="006F11B5" w:rsidRDefault="006F11B5">
      <w:pPr>
        <w:rPr>
          <w:rFonts w:ascii="Times New Roman" w:hAnsi="Times New Roman"/>
          <w:sz w:val="28"/>
          <w:szCs w:val="28"/>
        </w:rPr>
      </w:pPr>
    </w:p>
    <w:p w:rsidR="006F11B5" w:rsidRPr="006F11B5" w:rsidRDefault="006F11B5">
      <w:pPr>
        <w:rPr>
          <w:rFonts w:ascii="Times New Roman" w:hAnsi="Times New Roman"/>
          <w:sz w:val="28"/>
          <w:szCs w:val="28"/>
        </w:rPr>
      </w:pPr>
    </w:p>
    <w:p w:rsidR="006F11B5" w:rsidRPr="006F11B5" w:rsidRDefault="006F11B5" w:rsidP="006F11B5">
      <w:pPr>
        <w:ind w:left="10065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Приложение №2 к Схеме размещения рекламных конструкций на территории Кукморского муниципального района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Виды и технические характеристики рекламных конструкций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1. Перечень видов отдельно стоящих рекламных конструкций, используемых в Схеме размещения рекламных конструкций на территории Кукморского муниципального района: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1.1. Отдельно стоящие крупногабаритные – стелы, щиты и электронные табло с длиной наиболее длинной стороны рекламного поля </w:t>
      </w:r>
      <w:smartTag w:uri="urn:schemas-microsoft-com:office:smarttags" w:element="metricconverter">
        <w:smartTagPr>
          <w:attr w:name="ProductID" w:val="5 метров"/>
        </w:smartTagPr>
        <w:r w:rsidRPr="006F11B5">
          <w:rPr>
            <w:rFonts w:ascii="Times New Roman" w:hAnsi="Times New Roman"/>
            <w:sz w:val="28"/>
            <w:szCs w:val="28"/>
          </w:rPr>
          <w:t>5 метров</w:t>
        </w:r>
      </w:smartTag>
      <w:r w:rsidRPr="006F11B5">
        <w:rPr>
          <w:rFonts w:ascii="Times New Roman" w:hAnsi="Times New Roman"/>
          <w:sz w:val="28"/>
          <w:szCs w:val="28"/>
        </w:rPr>
        <w:t xml:space="preserve"> и более, или с площадью </w:t>
      </w:r>
      <w:smartTag w:uri="urn:schemas-microsoft-com:office:smarttags" w:element="metricconverter">
        <w:smartTagPr>
          <w:attr w:name="ProductID" w:val="15 кв. м"/>
        </w:smartTagPr>
        <w:r w:rsidRPr="006F11B5">
          <w:rPr>
            <w:rFonts w:ascii="Times New Roman" w:hAnsi="Times New Roman"/>
            <w:sz w:val="28"/>
            <w:szCs w:val="28"/>
          </w:rPr>
          <w:t>15 кв.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и более. К данному виду рекламных конструкций относятся арки, конструкции, собранные из нескольких щитов площадью 18 кв</w:t>
      </w:r>
      <w:proofErr w:type="gramStart"/>
      <w:r w:rsidRPr="006F11B5">
        <w:rPr>
          <w:rFonts w:ascii="Times New Roman" w:hAnsi="Times New Roman"/>
          <w:sz w:val="28"/>
          <w:szCs w:val="28"/>
        </w:rPr>
        <w:t>.м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и менее, а также принятые в рекламной отрасли названия стандартных конструкций щитов – </w:t>
      </w:r>
      <w:proofErr w:type="spellStart"/>
      <w:r w:rsidRPr="006F11B5">
        <w:rPr>
          <w:rFonts w:ascii="Times New Roman" w:hAnsi="Times New Roman"/>
          <w:sz w:val="28"/>
          <w:szCs w:val="28"/>
        </w:rPr>
        <w:t>суперборды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1B5">
        <w:rPr>
          <w:rFonts w:ascii="Times New Roman" w:hAnsi="Times New Roman"/>
          <w:sz w:val="28"/>
          <w:szCs w:val="28"/>
        </w:rPr>
        <w:t>суперсайты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. 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Расстояние между отдельно размещенными на одной стороне дороги средствами наружной рекламы с площадью более 18 кв.м. должно быть не менее </w:t>
      </w:r>
      <w:smartTag w:uri="urn:schemas-microsoft-com:office:smarttags" w:element="metricconverter">
        <w:smartTagPr>
          <w:attr w:name="ProductID" w:val="150 м"/>
        </w:smartTagPr>
        <w:r w:rsidRPr="006F11B5">
          <w:rPr>
            <w:rFonts w:ascii="Times New Roman" w:hAnsi="Times New Roman"/>
            <w:sz w:val="28"/>
            <w:szCs w:val="28"/>
          </w:rPr>
          <w:t>150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в населенных пунктах и </w:t>
      </w:r>
      <w:smartTag w:uri="urn:schemas-microsoft-com:office:smarttags" w:element="metricconverter">
        <w:smartTagPr>
          <w:attr w:name="ProductID" w:val="200 м"/>
        </w:smartTagPr>
        <w:r w:rsidRPr="006F11B5">
          <w:rPr>
            <w:rFonts w:ascii="Times New Roman" w:hAnsi="Times New Roman"/>
            <w:sz w:val="28"/>
            <w:szCs w:val="28"/>
          </w:rPr>
          <w:t>200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за пределами населенных пунктов. Расстояние между отдельно размещенными на одной стороне дороги средствами наружной рекламы с площадью 15-18 кв.м. должно быть не менее </w:t>
      </w:r>
      <w:smartTag w:uri="urn:schemas-microsoft-com:office:smarttags" w:element="metricconverter">
        <w:smartTagPr>
          <w:attr w:name="ProductID" w:val="100 м"/>
        </w:smartTagPr>
        <w:r w:rsidRPr="006F11B5">
          <w:rPr>
            <w:rFonts w:ascii="Times New Roman" w:hAnsi="Times New Roman"/>
            <w:sz w:val="28"/>
            <w:szCs w:val="28"/>
          </w:rPr>
          <w:t>100 м</w:t>
        </w:r>
      </w:smartTag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1.2. Отдельно стоящие среднегабаритные – стелы, щиты и электронное табло с длиной наиболее длинной стороны рекламного поля до </w:t>
      </w:r>
      <w:smartTag w:uri="urn:schemas-microsoft-com:office:smarttags" w:element="metricconverter">
        <w:smartTagPr>
          <w:attr w:name="ProductID" w:val="5 метров"/>
        </w:smartTagPr>
        <w:r w:rsidRPr="006F11B5">
          <w:rPr>
            <w:rFonts w:ascii="Times New Roman" w:hAnsi="Times New Roman"/>
            <w:sz w:val="28"/>
            <w:szCs w:val="28"/>
          </w:rPr>
          <w:t>5 метров</w:t>
        </w:r>
      </w:smartTag>
      <w:r w:rsidRPr="006F11B5">
        <w:rPr>
          <w:rFonts w:ascii="Times New Roman" w:hAnsi="Times New Roman"/>
          <w:sz w:val="28"/>
          <w:szCs w:val="28"/>
        </w:rPr>
        <w:t xml:space="preserve"> включительно, с площадью от 6 до </w:t>
      </w:r>
      <w:smartTag w:uri="urn:schemas-microsoft-com:office:smarttags" w:element="metricconverter">
        <w:smartTagPr>
          <w:attr w:name="ProductID" w:val="15 кв. м"/>
        </w:smartTagPr>
        <w:r w:rsidRPr="006F11B5">
          <w:rPr>
            <w:rFonts w:ascii="Times New Roman" w:hAnsi="Times New Roman"/>
            <w:sz w:val="28"/>
            <w:szCs w:val="28"/>
          </w:rPr>
          <w:t>15 кв. м</w:t>
        </w:r>
      </w:smartTag>
      <w:r w:rsidRPr="006F11B5">
        <w:rPr>
          <w:rFonts w:ascii="Times New Roman" w:hAnsi="Times New Roman"/>
          <w:sz w:val="28"/>
          <w:szCs w:val="28"/>
        </w:rPr>
        <w:t xml:space="preserve">. К данному виду рекламных конструкций также относятся принятые в рекламной отрасли названия стандартных конструкций щитов – </w:t>
      </w:r>
      <w:proofErr w:type="spellStart"/>
      <w:r w:rsidRPr="006F11B5">
        <w:rPr>
          <w:rFonts w:ascii="Times New Roman" w:hAnsi="Times New Roman"/>
          <w:sz w:val="28"/>
          <w:szCs w:val="28"/>
        </w:rPr>
        <w:t>еврощиты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1B5">
        <w:rPr>
          <w:rFonts w:ascii="Times New Roman" w:hAnsi="Times New Roman"/>
          <w:sz w:val="28"/>
          <w:szCs w:val="28"/>
        </w:rPr>
        <w:t>ситиборды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1B5">
        <w:rPr>
          <w:rFonts w:ascii="Times New Roman" w:hAnsi="Times New Roman"/>
          <w:sz w:val="28"/>
          <w:szCs w:val="28"/>
        </w:rPr>
        <w:t>билборды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. Расстояние между отдельно размещенными на одной стороне дороги средствами наружной рекламы должно быть не менее </w:t>
      </w:r>
      <w:smartTag w:uri="urn:schemas-microsoft-com:office:smarttags" w:element="metricconverter">
        <w:smartTagPr>
          <w:attr w:name="ProductID" w:val="100 м"/>
        </w:smartTagPr>
        <w:r w:rsidRPr="006F11B5">
          <w:rPr>
            <w:rFonts w:ascii="Times New Roman" w:hAnsi="Times New Roman"/>
            <w:sz w:val="28"/>
            <w:szCs w:val="28"/>
          </w:rPr>
          <w:t>100 м</w:t>
        </w:r>
      </w:smartTag>
      <w:r w:rsidRPr="006F11B5">
        <w:rPr>
          <w:rFonts w:ascii="Times New Roman" w:hAnsi="Times New Roman"/>
          <w:sz w:val="28"/>
          <w:szCs w:val="28"/>
        </w:rPr>
        <w:t>.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lastRenderedPageBreak/>
        <w:t xml:space="preserve">1.3.  Отдельно стоящие малогабаритные — стелы и щиты с площадью менее 6 кв.м., знаки информирования об объектах притяжения, афишные тумбы. К данному виду рекламных конструкций также относятся принятые в рекламной отрасли названия стандартных конструкций – </w:t>
      </w:r>
      <w:proofErr w:type="spellStart"/>
      <w:r w:rsidRPr="006F11B5">
        <w:rPr>
          <w:rFonts w:ascii="Times New Roman" w:hAnsi="Times New Roman"/>
          <w:sz w:val="28"/>
          <w:szCs w:val="28"/>
        </w:rPr>
        <w:t>сити-форматы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6F11B5">
        <w:rPr>
          <w:rFonts w:ascii="Times New Roman" w:hAnsi="Times New Roman"/>
          <w:sz w:val="28"/>
          <w:szCs w:val="28"/>
        </w:rPr>
        <w:t>пилларсы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. Расстояние между отдельно размещенными на одной стороне дороги средствами наружной рекламы должно быть не менее </w:t>
      </w:r>
      <w:smartTag w:uri="urn:schemas-microsoft-com:office:smarttags" w:element="metricconverter">
        <w:smartTagPr>
          <w:attr w:name="ProductID" w:val="30 м"/>
        </w:smartTagPr>
        <w:r w:rsidRPr="006F11B5">
          <w:rPr>
            <w:rFonts w:ascii="Times New Roman" w:hAnsi="Times New Roman"/>
            <w:sz w:val="28"/>
            <w:szCs w:val="28"/>
          </w:rPr>
          <w:t>30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в населенном пункте и не менее 40 за пределами населенного пункта.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2. Технические характеристики рекламных конструкций.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2.1. Щитовая конструкция, состоящая из фундамента, несущего элемента (опорной стойки), каркаса и рамки. Может иметь внешнюю или внутреннюю подсветку. Исполнение информационного поля - щит, </w:t>
      </w:r>
      <w:proofErr w:type="spellStart"/>
      <w:r w:rsidRPr="006F11B5">
        <w:rPr>
          <w:rFonts w:ascii="Times New Roman" w:hAnsi="Times New Roman"/>
          <w:sz w:val="28"/>
          <w:szCs w:val="28"/>
        </w:rPr>
        <w:t>призматрон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6F11B5">
        <w:rPr>
          <w:rFonts w:ascii="Times New Roman" w:hAnsi="Times New Roman"/>
          <w:sz w:val="28"/>
          <w:szCs w:val="28"/>
        </w:rPr>
        <w:t>скроллер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. </w:t>
      </w:r>
    </w:p>
    <w:p w:rsidR="006F11B5" w:rsidRPr="006F11B5" w:rsidRDefault="006F11B5" w:rsidP="006F11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При размещении каркаса щита на существующих арочных конструкциях несущий элемент отсутствует. </w:t>
      </w:r>
    </w:p>
    <w:p w:rsidR="006F11B5" w:rsidRPr="006F11B5" w:rsidRDefault="006F11B5" w:rsidP="006F11B5">
      <w:pPr>
        <w:ind w:firstLine="707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Типовые размеры информационного поля (высота*ширина):</w:t>
      </w:r>
    </w:p>
    <w:p w:rsidR="006F11B5" w:rsidRPr="006F11B5" w:rsidRDefault="006F11B5" w:rsidP="006F11B5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- для крупногабаритных рекламных конструкций - 4*12 м., 5*12 м., 5*15 м., 3*6 м;</w:t>
      </w:r>
    </w:p>
    <w:p w:rsidR="006F11B5" w:rsidRPr="006F11B5" w:rsidRDefault="006F11B5" w:rsidP="006F11B5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- для среднегабаритных рекламных конструкций  - 2,7*3,7 м., 2,5*5 м., 2*3 м.;</w:t>
      </w:r>
    </w:p>
    <w:p w:rsidR="006F11B5" w:rsidRPr="006F11B5" w:rsidRDefault="006F11B5" w:rsidP="006F11B5">
      <w:pPr>
        <w:ind w:left="1415" w:firstLine="1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- для малогабаритных рекламных конструкций  - 1*2 м., 1*3 м., 1*1 м. </w:t>
      </w:r>
    </w:p>
    <w:p w:rsidR="006F11B5" w:rsidRPr="006F11B5" w:rsidRDefault="006F11B5" w:rsidP="006F11B5">
      <w:pPr>
        <w:ind w:left="707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Допускается количество сторон:</w:t>
      </w:r>
    </w:p>
    <w:p w:rsidR="006F11B5" w:rsidRPr="006F11B5" w:rsidRDefault="006F11B5" w:rsidP="006F11B5">
      <w:pPr>
        <w:ind w:left="1415" w:firstLine="1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- 1 или 2 для всех видов рекламных конструкций;</w:t>
      </w:r>
    </w:p>
    <w:p w:rsidR="006F11B5" w:rsidRPr="006F11B5" w:rsidRDefault="006F11B5" w:rsidP="006F11B5">
      <w:pPr>
        <w:ind w:left="708" w:firstLine="707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- 1 для крупногабаритных конструкций, составленных горизонтально в ряд из щитов площадью 18 кв.м. и менее (не более 8 единиц).</w:t>
      </w:r>
    </w:p>
    <w:p w:rsidR="006F11B5" w:rsidRPr="006F11B5" w:rsidRDefault="006F11B5" w:rsidP="006F11B5">
      <w:pPr>
        <w:ind w:left="1414" w:firstLine="1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- 3 для крупногабаритных конструкций;</w:t>
      </w:r>
    </w:p>
    <w:p w:rsidR="006F11B5" w:rsidRPr="006F11B5" w:rsidRDefault="006F11B5" w:rsidP="006F11B5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lastRenderedPageBreak/>
        <w:t>- 4 для крупногабаритных конструкций, составленных  вертикально в ряд  из щитов площадью 18 кв.м. и менее (не более 4 единиц по вертикали) с опорой непосредственно на фундамент.</w:t>
      </w:r>
    </w:p>
    <w:p w:rsidR="006F11B5" w:rsidRPr="006F11B5" w:rsidRDefault="006F11B5" w:rsidP="006F11B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1B5">
        <w:rPr>
          <w:rFonts w:ascii="Times New Roman" w:hAnsi="Times New Roman"/>
          <w:sz w:val="28"/>
          <w:szCs w:val="28"/>
        </w:rPr>
        <w:tab/>
        <w:t xml:space="preserve">Опорная стойка выполняется из прямоугольной профильной или круглой трубы с геометрическими размерами не менее 300 на </w:t>
      </w:r>
      <w:smartTag w:uri="urn:schemas-microsoft-com:office:smarttags" w:element="metricconverter">
        <w:smartTagPr>
          <w:attr w:name="ProductID" w:val="300 мм"/>
        </w:smartTagPr>
        <w:r w:rsidRPr="006F11B5">
          <w:rPr>
            <w:rFonts w:ascii="Times New Roman" w:hAnsi="Times New Roman"/>
            <w:sz w:val="28"/>
            <w:szCs w:val="28"/>
          </w:rPr>
          <w:t>300 мм</w:t>
        </w:r>
      </w:smartTag>
      <w:r w:rsidRPr="006F11B5">
        <w:rPr>
          <w:rFonts w:ascii="Times New Roman" w:hAnsi="Times New Roman"/>
          <w:sz w:val="28"/>
          <w:szCs w:val="28"/>
        </w:rPr>
        <w:t xml:space="preserve">. Для малогабаритных конструкций - с геометрическими размерами не менее 150 на </w:t>
      </w:r>
      <w:smartTag w:uri="urn:schemas-microsoft-com:office:smarttags" w:element="metricconverter">
        <w:smartTagPr>
          <w:attr w:name="ProductID" w:val="150 мм"/>
        </w:smartTagPr>
        <w:r w:rsidRPr="006F11B5">
          <w:rPr>
            <w:rFonts w:ascii="Times New Roman" w:hAnsi="Times New Roman"/>
            <w:sz w:val="28"/>
            <w:szCs w:val="28"/>
          </w:rPr>
          <w:t>150 мм</w:t>
        </w:r>
      </w:smartTag>
      <w:r w:rsidRPr="006F11B5">
        <w:rPr>
          <w:rFonts w:ascii="Times New Roman" w:hAnsi="Times New Roman"/>
          <w:sz w:val="28"/>
          <w:szCs w:val="28"/>
        </w:rPr>
        <w:t>. Н</w:t>
      </w:r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>ижний край каркаса рекламной конструкции, на котором закрепляется информационное поле, должен располагаться на высоте: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>- 8-</w:t>
      </w:r>
      <w:smartTag w:uri="urn:schemas-microsoft-com:office:smarttags" w:element="metricconverter">
        <w:smartTagPr>
          <w:attr w:name="ProductID" w:val="10 м"/>
        </w:smartTagPr>
        <w:r w:rsidRPr="006F11B5">
          <w:rPr>
            <w:rFonts w:ascii="Times New Roman" w:eastAsia="Times New Roman" w:hAnsi="Times New Roman"/>
            <w:sz w:val="28"/>
            <w:szCs w:val="28"/>
            <w:lang w:eastAsia="ru-RU"/>
          </w:rPr>
          <w:t>10 м</w:t>
        </w:r>
      </w:smartTag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поверхности земли для </w:t>
      </w:r>
      <w:r w:rsidRPr="006F11B5">
        <w:rPr>
          <w:rFonts w:ascii="Times New Roman" w:hAnsi="Times New Roman"/>
          <w:sz w:val="28"/>
          <w:szCs w:val="28"/>
        </w:rPr>
        <w:t>крупногабаритных конструкций с размерами 4*12 м., 5*12 м., 5*15 м.;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- 3 -  </w:t>
      </w:r>
      <w:smartTag w:uri="urn:schemas-microsoft-com:office:smarttags" w:element="metricconverter">
        <w:smartTagPr>
          <w:attr w:name="ProductID" w:val="4,5 м"/>
        </w:smartTagPr>
        <w:r w:rsidRPr="006F11B5">
          <w:rPr>
            <w:rFonts w:ascii="Times New Roman" w:hAnsi="Times New Roman"/>
            <w:sz w:val="28"/>
            <w:szCs w:val="28"/>
          </w:rPr>
          <w:t>4,5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</w:t>
      </w:r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 xml:space="preserve">от поверхности земли для </w:t>
      </w:r>
      <w:r w:rsidRPr="006F11B5">
        <w:rPr>
          <w:rFonts w:ascii="Times New Roman" w:hAnsi="Times New Roman"/>
          <w:sz w:val="28"/>
          <w:szCs w:val="28"/>
        </w:rPr>
        <w:t>крупногабаритных конструкций</w:t>
      </w:r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 xml:space="preserve">  с площадью 15-18 кв.м. и для </w:t>
      </w:r>
      <w:r w:rsidRPr="006F11B5">
        <w:rPr>
          <w:rFonts w:ascii="Times New Roman" w:hAnsi="Times New Roman"/>
          <w:sz w:val="28"/>
          <w:szCs w:val="28"/>
        </w:rPr>
        <w:t>среднегабаритных конструкций: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- не менее </w:t>
      </w:r>
      <w:smartTag w:uri="urn:schemas-microsoft-com:office:smarttags" w:element="metricconverter">
        <w:smartTagPr>
          <w:attr w:name="ProductID" w:val="1 м"/>
        </w:smartTagPr>
        <w:r w:rsidRPr="006F11B5">
          <w:rPr>
            <w:rFonts w:ascii="Times New Roman" w:hAnsi="Times New Roman"/>
            <w:sz w:val="28"/>
            <w:szCs w:val="28"/>
          </w:rPr>
          <w:t>1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</w:t>
      </w:r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 xml:space="preserve">от поверхности земли для </w:t>
      </w:r>
      <w:r w:rsidRPr="006F11B5">
        <w:rPr>
          <w:rFonts w:ascii="Times New Roman" w:hAnsi="Times New Roman"/>
          <w:sz w:val="28"/>
          <w:szCs w:val="28"/>
        </w:rPr>
        <w:t xml:space="preserve">малогабаритных конструкций и для крупногабаритных конструкций, составленных горизонтально в ряд из щитов площадью 18 кв.м. и менее. 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Допускается установка конструкции на двух опорных стойках одинакового сечения, с сечением на 40% меньшим, чем для одиночной опоры. Цвет опорной стойки серый.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>Фундамент щитовой   конструкции не должен возвышаться над поверхностью земли.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2.2. Стела, состоящая из фундамента, несущего каркаса и информационных полей, скрывающих элементы каркаса и крепления. Имеет внутреннюю подсветку.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Стела является конструкцией индивидуального исполнения, не имеет типовых размеров.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>Фундамент стелы не должен возвышаться над поверхностью земли.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eastAsia="Times New Roman" w:hAnsi="Times New Roman"/>
          <w:sz w:val="28"/>
          <w:szCs w:val="28"/>
          <w:lang w:eastAsia="ru-RU"/>
        </w:rPr>
        <w:t xml:space="preserve">2.3. Электронные табло - </w:t>
      </w:r>
      <w:r w:rsidRPr="006F11B5">
        <w:rPr>
          <w:rFonts w:ascii="Times New Roman" w:hAnsi="Times New Roman"/>
          <w:sz w:val="28"/>
          <w:szCs w:val="28"/>
        </w:rPr>
        <w:t xml:space="preserve">индивидуальная рекламная конструкция с площадью информационного поля более </w:t>
      </w:r>
      <w:smartTag w:uri="urn:schemas-microsoft-com:office:smarttags" w:element="metricconverter">
        <w:smartTagPr>
          <w:attr w:name="ProductID" w:val="20 кв. м"/>
        </w:smartTagPr>
        <w:r w:rsidRPr="006F11B5">
          <w:rPr>
            <w:rFonts w:ascii="Times New Roman" w:hAnsi="Times New Roman"/>
            <w:sz w:val="28"/>
            <w:szCs w:val="28"/>
          </w:rPr>
          <w:t>20 кв. м</w:t>
        </w:r>
      </w:smartTag>
      <w:r w:rsidRPr="006F11B5">
        <w:rPr>
          <w:rFonts w:ascii="Times New Roman" w:hAnsi="Times New Roman"/>
          <w:sz w:val="28"/>
          <w:szCs w:val="28"/>
        </w:rPr>
        <w:t xml:space="preserve"> в виде органично встроенного в архитектурный облик здания электронного экрана, который устанавливается на наружной части здания и позволяет демонстрировать видеоизображения.</w:t>
      </w:r>
    </w:p>
    <w:p w:rsidR="006F11B5" w:rsidRPr="006F11B5" w:rsidRDefault="006F11B5" w:rsidP="006F11B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1B5">
        <w:rPr>
          <w:rFonts w:ascii="Times New Roman" w:hAnsi="Times New Roman"/>
          <w:sz w:val="28"/>
          <w:szCs w:val="28"/>
        </w:rPr>
        <w:lastRenderedPageBreak/>
        <w:t>Размер электронного табло определяется в зависимости от размера и архитектурных особенностей здания.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 xml:space="preserve">2.4. </w:t>
      </w:r>
      <w:proofErr w:type="spellStart"/>
      <w:r w:rsidRPr="006F11B5">
        <w:rPr>
          <w:rFonts w:ascii="Times New Roman" w:hAnsi="Times New Roman"/>
          <w:sz w:val="28"/>
          <w:szCs w:val="28"/>
        </w:rPr>
        <w:t>Пилларс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F11B5">
        <w:rPr>
          <w:rFonts w:ascii="Times New Roman" w:hAnsi="Times New Roman"/>
          <w:sz w:val="28"/>
          <w:szCs w:val="28"/>
        </w:rPr>
        <w:t>состоящий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из фундамента, несущего каркаса и информационных полей, скрывающих элементы каркаса и крепления. Информационное поле размером 1,5*3 м., имеет защитную прозрачную поверхность и внутреннюю подсветку. 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>Количество сторон - 2 или 3.</w:t>
      </w:r>
    </w:p>
    <w:p w:rsidR="006F11B5" w:rsidRPr="006F11B5" w:rsidRDefault="006F11B5" w:rsidP="006F11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 xml:space="preserve">Фундамент </w:t>
      </w:r>
      <w:proofErr w:type="spellStart"/>
      <w:r w:rsidRPr="006F11B5">
        <w:rPr>
          <w:rFonts w:ascii="Times New Roman" w:hAnsi="Times New Roman"/>
          <w:sz w:val="28"/>
          <w:szCs w:val="28"/>
        </w:rPr>
        <w:t>пилларса</w:t>
      </w:r>
      <w:proofErr w:type="spellEnd"/>
      <w:r w:rsidRPr="006F11B5">
        <w:rPr>
          <w:rFonts w:ascii="Times New Roman" w:hAnsi="Times New Roman"/>
          <w:sz w:val="28"/>
          <w:szCs w:val="28"/>
        </w:rPr>
        <w:t xml:space="preserve"> не должен возвышаться над поверхностью земли.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 xml:space="preserve">2.5. Знаки притяжения об объектах притяжения, устанавливаются и оформляются в соответствии с требованиями ГОСТ </w:t>
      </w:r>
      <w:proofErr w:type="gramStart"/>
      <w:r w:rsidRPr="006F11B5">
        <w:rPr>
          <w:rFonts w:ascii="Times New Roman" w:hAnsi="Times New Roman"/>
          <w:sz w:val="28"/>
          <w:szCs w:val="28"/>
        </w:rPr>
        <w:t>Р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52044-2003 «Наружная реклама на автомобильных дорогах и территориях городских и сельских поселений».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>Размер информационного поля – 1,2*1,8 м.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 xml:space="preserve">Опорная стойка -  труба диаметром не менее </w:t>
      </w:r>
      <w:smartTag w:uri="urn:schemas-microsoft-com:office:smarttags" w:element="metricconverter">
        <w:smartTagPr>
          <w:attr w:name="ProductID" w:val="150 мм"/>
        </w:smartTagPr>
        <w:r w:rsidRPr="006F11B5">
          <w:rPr>
            <w:rFonts w:ascii="Times New Roman" w:hAnsi="Times New Roman"/>
            <w:sz w:val="28"/>
            <w:szCs w:val="28"/>
          </w:rPr>
          <w:t>150 мм</w:t>
        </w:r>
      </w:smartTag>
      <w:proofErr w:type="gramStart"/>
      <w:r w:rsidRPr="006F11B5">
        <w:rPr>
          <w:rFonts w:ascii="Times New Roman" w:hAnsi="Times New Roman"/>
          <w:sz w:val="28"/>
          <w:szCs w:val="28"/>
        </w:rPr>
        <w:t>.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11B5">
        <w:rPr>
          <w:rFonts w:ascii="Times New Roman" w:hAnsi="Times New Roman"/>
          <w:sz w:val="28"/>
          <w:szCs w:val="28"/>
        </w:rPr>
        <w:t>и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 высотой до </w:t>
      </w:r>
      <w:smartTag w:uri="urn:schemas-microsoft-com:office:smarttags" w:element="metricconverter">
        <w:smartTagPr>
          <w:attr w:name="ProductID" w:val="5 м"/>
        </w:smartTagPr>
        <w:r w:rsidRPr="006F11B5">
          <w:rPr>
            <w:rFonts w:ascii="Times New Roman" w:hAnsi="Times New Roman"/>
            <w:sz w:val="28"/>
            <w:szCs w:val="28"/>
          </w:rPr>
          <w:t>5 м</w:t>
        </w:r>
      </w:smartTag>
      <w:r w:rsidRPr="006F11B5">
        <w:rPr>
          <w:rFonts w:ascii="Times New Roman" w:hAnsi="Times New Roman"/>
          <w:sz w:val="28"/>
          <w:szCs w:val="28"/>
        </w:rPr>
        <w:t>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>2.6. Афишная тумба, состоящая из основания, каркаса и информационного поля. Тумба имеет круглое сечение.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>Диаметр основания 1200-</w:t>
      </w:r>
      <w:smartTag w:uri="urn:schemas-microsoft-com:office:smarttags" w:element="metricconverter">
        <w:smartTagPr>
          <w:attr w:name="ProductID" w:val="1400 мм"/>
        </w:smartTagPr>
        <w:r w:rsidRPr="006F11B5">
          <w:rPr>
            <w:rFonts w:ascii="Times New Roman" w:hAnsi="Times New Roman"/>
            <w:sz w:val="28"/>
            <w:szCs w:val="28"/>
          </w:rPr>
          <w:t>1400 мм</w:t>
        </w:r>
      </w:smartTag>
      <w:proofErr w:type="gramStart"/>
      <w:r w:rsidRPr="006F11B5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6F11B5">
        <w:rPr>
          <w:rFonts w:ascii="Times New Roman" w:hAnsi="Times New Roman"/>
          <w:sz w:val="28"/>
          <w:szCs w:val="28"/>
        </w:rPr>
        <w:t xml:space="preserve">высота </w:t>
      </w:r>
      <w:smartTag w:uri="urn:schemas-microsoft-com:office:smarttags" w:element="metricconverter">
        <w:smartTagPr>
          <w:attr w:name="ProductID" w:val="500 мм"/>
        </w:smartTagPr>
        <w:r w:rsidRPr="006F11B5">
          <w:rPr>
            <w:rFonts w:ascii="Times New Roman" w:hAnsi="Times New Roman"/>
            <w:sz w:val="28"/>
            <w:szCs w:val="28"/>
          </w:rPr>
          <w:t>500 мм</w:t>
        </w:r>
      </w:smartTag>
      <w:r w:rsidRPr="006F11B5">
        <w:rPr>
          <w:rFonts w:ascii="Times New Roman" w:hAnsi="Times New Roman"/>
          <w:sz w:val="28"/>
          <w:szCs w:val="28"/>
        </w:rPr>
        <w:t>. Общая высота конструкции 2,5-</w:t>
      </w:r>
      <w:smartTag w:uri="urn:schemas-microsoft-com:office:smarttags" w:element="metricconverter">
        <w:smartTagPr>
          <w:attr w:name="ProductID" w:val="3,5 м"/>
        </w:smartTagPr>
        <w:r w:rsidRPr="006F11B5">
          <w:rPr>
            <w:rFonts w:ascii="Times New Roman" w:hAnsi="Times New Roman"/>
            <w:sz w:val="28"/>
            <w:szCs w:val="28"/>
          </w:rPr>
          <w:t>3,5 м</w:t>
        </w:r>
      </w:smartTag>
      <w:r w:rsidRPr="006F11B5">
        <w:rPr>
          <w:rFonts w:ascii="Times New Roman" w:hAnsi="Times New Roman"/>
          <w:sz w:val="28"/>
          <w:szCs w:val="28"/>
        </w:rPr>
        <w:t xml:space="preserve">. </w:t>
      </w:r>
    </w:p>
    <w:p w:rsidR="006F11B5" w:rsidRPr="006F11B5" w:rsidRDefault="006F11B5" w:rsidP="006F11B5">
      <w:pPr>
        <w:jc w:val="both"/>
        <w:rPr>
          <w:rFonts w:ascii="Times New Roman" w:hAnsi="Times New Roman"/>
          <w:sz w:val="28"/>
          <w:szCs w:val="28"/>
        </w:rPr>
      </w:pPr>
      <w:r w:rsidRPr="006F11B5">
        <w:rPr>
          <w:rFonts w:ascii="Times New Roman" w:hAnsi="Times New Roman"/>
          <w:sz w:val="28"/>
          <w:szCs w:val="28"/>
        </w:rPr>
        <w:tab/>
        <w:t>Основание должно иметь соединение с фундаментом, который не должен возвышаться над поверхностью земли.</w:t>
      </w:r>
    </w:p>
    <w:p w:rsidR="006F11B5" w:rsidRPr="006F11B5" w:rsidRDefault="006F11B5">
      <w:pPr>
        <w:rPr>
          <w:rFonts w:ascii="Times New Roman" w:hAnsi="Times New Roman"/>
          <w:sz w:val="28"/>
          <w:szCs w:val="28"/>
        </w:rPr>
      </w:pPr>
    </w:p>
    <w:p w:rsidR="006F11B5" w:rsidRPr="006F11B5" w:rsidRDefault="006F11B5">
      <w:pPr>
        <w:rPr>
          <w:rFonts w:ascii="Times New Roman" w:hAnsi="Times New Roman"/>
          <w:sz w:val="28"/>
          <w:szCs w:val="28"/>
        </w:rPr>
      </w:pPr>
    </w:p>
    <w:sectPr w:rsidR="006F11B5" w:rsidRPr="006F11B5" w:rsidSect="005A1F6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3B08"/>
    <w:rsid w:val="00064118"/>
    <w:rsid w:val="000D1FA1"/>
    <w:rsid w:val="000D50D7"/>
    <w:rsid w:val="00112DA7"/>
    <w:rsid w:val="00220D5E"/>
    <w:rsid w:val="002D0E16"/>
    <w:rsid w:val="003C22F3"/>
    <w:rsid w:val="003D7979"/>
    <w:rsid w:val="004B2D6C"/>
    <w:rsid w:val="004B467D"/>
    <w:rsid w:val="004C47A0"/>
    <w:rsid w:val="005A1F69"/>
    <w:rsid w:val="00666E44"/>
    <w:rsid w:val="0067264C"/>
    <w:rsid w:val="00695A01"/>
    <w:rsid w:val="006F11B5"/>
    <w:rsid w:val="00886892"/>
    <w:rsid w:val="009B67DF"/>
    <w:rsid w:val="00B50A0B"/>
    <w:rsid w:val="00C41E75"/>
    <w:rsid w:val="00CF6205"/>
    <w:rsid w:val="00D321F9"/>
    <w:rsid w:val="00D73B08"/>
    <w:rsid w:val="00F20C8D"/>
    <w:rsid w:val="00FF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F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EB4134D022E02DE25F2E1401182BC868F9AFC58EA4D76785097466C3863E274CD75E350CBA8EB5ZF0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рекламных конструкций, показанных на Схеме рекламных конструкций Кукморского района</vt:lpstr>
    </vt:vector>
  </TitlesOfParts>
  <Company>Reanimator Extreme Edition</Company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рекламных конструкций, показанных на Схеме рекламных конструкций Кукморского района</dc:title>
  <dc:creator>Serg</dc:creator>
  <cp:lastModifiedBy>Райнур Нотфуллин</cp:lastModifiedBy>
  <cp:revision>3</cp:revision>
  <dcterms:created xsi:type="dcterms:W3CDTF">2015-03-05T05:04:00Z</dcterms:created>
  <dcterms:modified xsi:type="dcterms:W3CDTF">2015-03-05T05:06:00Z</dcterms:modified>
</cp:coreProperties>
</file>