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1E" w:rsidRPr="006A0DF2" w:rsidRDefault="0043051E" w:rsidP="004305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6A0DF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Целевые моде</w:t>
      </w:r>
      <w:r w:rsidR="00D24342" w:rsidRPr="006A0DF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ли </w:t>
      </w:r>
      <w:proofErr w:type="spellStart"/>
      <w:r w:rsidR="00D24342" w:rsidRPr="006A0DF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Росреестра</w:t>
      </w:r>
      <w:proofErr w:type="spellEnd"/>
      <w:r w:rsidR="00D24342" w:rsidRPr="006A0DF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. Уто</w:t>
      </w:r>
      <w:r w:rsidR="005B14C7" w:rsidRPr="006A0DF2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чнение границ.</w:t>
      </w:r>
    </w:p>
    <w:p w:rsidR="00927A3D" w:rsidRPr="006A0DF2" w:rsidRDefault="00446B73" w:rsidP="00927A3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121285</wp:posOffset>
            </wp:positionV>
            <wp:extent cx="3971925" cy="2238375"/>
            <wp:effectExtent l="19050" t="0" r="9525" b="0"/>
            <wp:wrapTight wrapText="bothSides">
              <wp:wrapPolygon edited="0">
                <wp:start x="-104" y="0"/>
                <wp:lineTo x="-104" y="21508"/>
                <wp:lineTo x="21652" y="21508"/>
                <wp:lineTo x="21652" y="0"/>
                <wp:lineTo x="-104" y="0"/>
              </wp:wrapPolygon>
            </wp:wrapTight>
            <wp:docPr id="2" name="Рисунок 1" descr="IMG_20170526_17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26_1705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733" w:rsidRPr="006A0D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целях улучшения </w:t>
      </w:r>
      <w:proofErr w:type="spellStart"/>
      <w:proofErr w:type="gramStart"/>
      <w:r w:rsidR="00687733" w:rsidRPr="006A0D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бизнес-среды</w:t>
      </w:r>
      <w:proofErr w:type="spellEnd"/>
      <w:proofErr w:type="gramEnd"/>
      <w:r w:rsidR="00687733" w:rsidRPr="006A0D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региональном уровне распоряжением Правительства Российской Федерации от 31января 2017 года № 147-р</w:t>
      </w:r>
      <w:r w:rsidR="009B3C96" w:rsidRPr="006A0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7733" w:rsidRPr="006A0D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утверждены 12 целевых моделей упрощения процедур ведения бизнеса и повышения инвестиционной привлекательности субъектов Российской Федерации. Росреестр принял активное участие в разработке двух целевых моделей − «Постановка на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имущества», направленных на совершенствование учетно-регистрационных процедур и улучшение условий ведения бизнеса в регионах.</w:t>
      </w:r>
    </w:p>
    <w:p w:rsidR="00927A3D" w:rsidRPr="006A0DF2" w:rsidRDefault="00927A3D" w:rsidP="00927A3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0D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Более подробно о том, что </w:t>
      </w:r>
      <w:proofErr w:type="gramStart"/>
      <w:r w:rsidRPr="006A0D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представляют из себя</w:t>
      </w:r>
      <w:proofErr w:type="gramEnd"/>
      <w:r w:rsidRPr="006A0D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целевые модели, наше интервью с начальником отдела государственной регистрации недвижимости в электронном виде Управления Росреестра по Республике Татарстан  Адой </w:t>
      </w:r>
      <w:proofErr w:type="spellStart"/>
      <w:r w:rsidRPr="006A0D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Зайдуллиной</w:t>
      </w:r>
      <w:proofErr w:type="spellEnd"/>
      <w:r w:rsidRPr="006A0D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40640C" w:rsidRPr="0043051E" w:rsidRDefault="0040640C" w:rsidP="0043051E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целевая модель?</w:t>
      </w:r>
    </w:p>
    <w:p w:rsidR="0040640C" w:rsidRPr="0043051E" w:rsidRDefault="0040640C" w:rsidP="0043051E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модель представляет собой систему факторов, обеспечивающих благоприятный инвестиционный климат. По каждому фактору определено целевое значение, а также показатели, с помощью которых можно оценить процесс движения к поставленной цели.</w:t>
      </w:r>
    </w:p>
    <w:p w:rsidR="00771C90" w:rsidRPr="0043051E" w:rsidRDefault="00771C90" w:rsidP="0043051E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региона составлен профиль соответствия целевой модели, сформированы рекомендации по улучшению ситуации и представлены конкретные успешные практики.</w:t>
      </w:r>
    </w:p>
    <w:p w:rsidR="00771C90" w:rsidRPr="0043051E" w:rsidRDefault="00771C90" w:rsidP="0043051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модели по регистрации прав и кадастровому учету направлены на совершенствование процесса управления земельными ресурсами и повышение инвестиционной привлекательности регионов. При составлении моделей проанализирован региональный опыт в части выполнения учетно-регистрационных процедур: их количество и временные затраты, удовлетворенность заявителей. Результаты анализа лучших практик и причин отставания на региональном уровне позволили сформировать системные решения по оптимизации процессов регистрации прав и кадастрового учета недвижимости, в основе которых лежит слаженное взаимодействие всех участников процесса.</w:t>
      </w:r>
    </w:p>
    <w:p w:rsidR="0040640C" w:rsidRPr="0043051E" w:rsidRDefault="0040640C" w:rsidP="00E9465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 нужны целевые модели?</w:t>
      </w:r>
    </w:p>
    <w:p w:rsidR="003E6F8C" w:rsidRPr="0043051E" w:rsidRDefault="003E6F8C" w:rsidP="00E9465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модель направлена на повышение эффективности процедур предоставления земельных участков, находящихся в государственной (федеральной, региональной) или муниципальной собственности, и постановки объектов недвижимости на государственный кадастровый учет.</w:t>
      </w:r>
    </w:p>
    <w:p w:rsidR="00E477EF" w:rsidRPr="0043051E" w:rsidRDefault="00E477EF" w:rsidP="00E9465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Субъекты Российской Федерации должны оценить текущее состояние инвестиционного климата региона по ключевым факторам и обеспечить внедрение изменений, направленных на формирование благоприятных условий для развития бизнеса.</w:t>
      </w:r>
    </w:p>
    <w:p w:rsidR="00513FD5" w:rsidRPr="0043051E" w:rsidRDefault="00513FD5" w:rsidP="00E94655">
      <w:pPr>
        <w:spacing w:after="0" w:line="276" w:lineRule="auto"/>
        <w:ind w:left="-360" w:firstLine="106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основании</w:t>
      </w:r>
      <w:proofErr w:type="gramEnd"/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каких факторов формируется целевая модель?</w:t>
      </w:r>
    </w:p>
    <w:p w:rsidR="00E477EF" w:rsidRPr="0043051E" w:rsidRDefault="00E477EF" w:rsidP="00E9465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целевых моделей по регистрации прав и кадастровому учету лежит совместный опыт Росреестра и региональных органов власти по созданию благоприятного инвестиционного климата российских территорий, который предполагает повышение качества и доступности учетно-регистрационных процедур.</w:t>
      </w:r>
    </w:p>
    <w:p w:rsidR="007135A9" w:rsidRPr="0043051E" w:rsidRDefault="00513FD5" w:rsidP="00E9465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факторов является </w:t>
      </w:r>
      <w:r w:rsidRPr="00430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7135A9" w:rsidRPr="00430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 в Едином государственном реестре недвижимости земельных участков, расположенных на территории субъекта Российской Федерации, с границами, установленными в соответствии с требованиями законодательства Российской Федерации</w:t>
      </w:r>
      <w:r w:rsidR="0040640C" w:rsidRPr="00430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30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proofErr w:type="gramStart"/>
      <w:r w:rsid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должен быть</w:t>
      </w:r>
      <w:r w:rsidR="0043051E" w:rsidRPr="00D2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2957A8" w:rsidRPr="00A47FE9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A4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513FD5" w:rsidRPr="0043051E" w:rsidRDefault="00513FD5" w:rsidP="00E94655">
      <w:pPr>
        <w:spacing w:after="0" w:line="276" w:lineRule="auto"/>
        <w:ind w:left="-360" w:firstLine="106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чего </w:t>
      </w:r>
      <w:r w:rsidR="00213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</w:t>
      </w: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проводить уточнение границ?</w:t>
      </w:r>
    </w:p>
    <w:p w:rsidR="0043051E" w:rsidRDefault="00513FD5" w:rsidP="00E946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51E">
        <w:rPr>
          <w:rFonts w:ascii="Times New Roman" w:hAnsi="Times New Roman" w:cs="Times New Roman"/>
          <w:sz w:val="28"/>
          <w:szCs w:val="28"/>
        </w:rPr>
        <w:t>П</w:t>
      </w:r>
      <w:r w:rsidR="00C1704A" w:rsidRPr="0043051E">
        <w:rPr>
          <w:rFonts w:ascii="Times New Roman" w:hAnsi="Times New Roman" w:cs="Times New Roman"/>
          <w:sz w:val="28"/>
          <w:szCs w:val="28"/>
        </w:rPr>
        <w:t>роцедура уточнени</w:t>
      </w:r>
      <w:r w:rsidR="00AE0E66" w:rsidRPr="0043051E">
        <w:rPr>
          <w:rFonts w:ascii="Times New Roman" w:hAnsi="Times New Roman" w:cs="Times New Roman"/>
          <w:sz w:val="28"/>
          <w:szCs w:val="28"/>
        </w:rPr>
        <w:t xml:space="preserve">я </w:t>
      </w:r>
      <w:r w:rsidR="00C1704A" w:rsidRPr="0043051E">
        <w:rPr>
          <w:rFonts w:ascii="Times New Roman" w:hAnsi="Times New Roman" w:cs="Times New Roman"/>
          <w:sz w:val="28"/>
          <w:szCs w:val="28"/>
        </w:rPr>
        <w:t xml:space="preserve">границ земельного участка предназначена для тех случаев, когда права на земельный участок оформлены: есть кадастровый номер земельного участка и правоустанавливающий документ. Однако статус границ и площади земельного участка </w:t>
      </w:r>
      <w:r w:rsidR="0040640C" w:rsidRPr="0043051E">
        <w:rPr>
          <w:rFonts w:ascii="Times New Roman" w:hAnsi="Times New Roman" w:cs="Times New Roman"/>
          <w:sz w:val="28"/>
          <w:szCs w:val="28"/>
        </w:rPr>
        <w:t>имеют статус «</w:t>
      </w:r>
      <w:proofErr w:type="spellStart"/>
      <w:r w:rsidR="0040640C" w:rsidRPr="0043051E">
        <w:rPr>
          <w:rFonts w:ascii="Times New Roman" w:hAnsi="Times New Roman" w:cs="Times New Roman"/>
          <w:sz w:val="28"/>
          <w:szCs w:val="28"/>
        </w:rPr>
        <w:t>неуточненные</w:t>
      </w:r>
      <w:proofErr w:type="spellEnd"/>
      <w:r w:rsidR="0040640C" w:rsidRPr="0043051E">
        <w:rPr>
          <w:rFonts w:ascii="Times New Roman" w:hAnsi="Times New Roman" w:cs="Times New Roman"/>
          <w:sz w:val="28"/>
          <w:szCs w:val="28"/>
        </w:rPr>
        <w:t>», т. е. они не</w:t>
      </w:r>
      <w:r w:rsidR="00C1704A" w:rsidRPr="0043051E">
        <w:rPr>
          <w:rFonts w:ascii="Times New Roman" w:hAnsi="Times New Roman" w:cs="Times New Roman"/>
          <w:sz w:val="28"/>
          <w:szCs w:val="28"/>
        </w:rPr>
        <w:t xml:space="preserve"> установлены в соответствии с</w:t>
      </w:r>
      <w:r w:rsidR="00AE0E66" w:rsidRPr="0043051E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r w:rsidR="00C1704A" w:rsidRPr="0043051E">
        <w:rPr>
          <w:rFonts w:ascii="Times New Roman" w:hAnsi="Times New Roman" w:cs="Times New Roman"/>
          <w:sz w:val="28"/>
          <w:szCs w:val="28"/>
        </w:rPr>
        <w:t xml:space="preserve"> законодательством. </w:t>
      </w:r>
      <w:r w:rsidR="0060521C" w:rsidRPr="0043051E">
        <w:rPr>
          <w:rFonts w:ascii="Times New Roman" w:hAnsi="Times New Roman" w:cs="Times New Roman"/>
          <w:sz w:val="28"/>
          <w:szCs w:val="28"/>
        </w:rPr>
        <w:t xml:space="preserve">Это, в основном,  земельные участки, которые были предоставлены для ведения садоводства, личного подсобного или дачного хозяйства, а также огородничества, индивидуального гаражного или индивидуального жилищного строительства. </w:t>
      </w:r>
    </w:p>
    <w:p w:rsidR="00405E75" w:rsidRPr="0043051E" w:rsidRDefault="00405E75" w:rsidP="00E94655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43051E">
        <w:rPr>
          <w:b/>
          <w:sz w:val="28"/>
          <w:szCs w:val="28"/>
        </w:rPr>
        <w:t>Что делать</w:t>
      </w:r>
      <w:r w:rsidR="002130F8">
        <w:rPr>
          <w:b/>
          <w:sz w:val="28"/>
          <w:szCs w:val="28"/>
        </w:rPr>
        <w:t xml:space="preserve">, если границы участка </w:t>
      </w:r>
      <w:proofErr w:type="spellStart"/>
      <w:r w:rsidR="002130F8">
        <w:rPr>
          <w:b/>
          <w:sz w:val="28"/>
          <w:szCs w:val="28"/>
        </w:rPr>
        <w:t>неуточнены</w:t>
      </w:r>
      <w:proofErr w:type="spellEnd"/>
      <w:r w:rsidRPr="0043051E">
        <w:rPr>
          <w:b/>
          <w:sz w:val="28"/>
          <w:szCs w:val="28"/>
        </w:rPr>
        <w:t>?</w:t>
      </w:r>
    </w:p>
    <w:p w:rsidR="00C1704A" w:rsidRPr="0043051E" w:rsidRDefault="00513FD5" w:rsidP="00E94655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3051E">
        <w:rPr>
          <w:sz w:val="28"/>
          <w:szCs w:val="28"/>
        </w:rPr>
        <w:t>Н</w:t>
      </w:r>
      <w:r w:rsidR="00C1704A" w:rsidRPr="0043051E">
        <w:rPr>
          <w:sz w:val="28"/>
          <w:szCs w:val="28"/>
        </w:rPr>
        <w:t>еобходимо обращаться к кадастровому инженеру для подготовки межевого плана.</w:t>
      </w:r>
    </w:p>
    <w:p w:rsidR="00513FD5" w:rsidRPr="0043051E" w:rsidRDefault="00C1704A" w:rsidP="00E94655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3051E">
        <w:rPr>
          <w:sz w:val="28"/>
          <w:szCs w:val="28"/>
        </w:rPr>
        <w:t xml:space="preserve">Уточнение границ проводится с выездом инженера на местность и согласованием границ с правообладателями смежных земельных участков. Тем самым </w:t>
      </w:r>
      <w:r w:rsidR="002957A8">
        <w:rPr>
          <w:sz w:val="28"/>
          <w:szCs w:val="28"/>
        </w:rPr>
        <w:t xml:space="preserve">обеспечивается </w:t>
      </w:r>
      <w:r w:rsidRPr="0043051E">
        <w:rPr>
          <w:sz w:val="28"/>
          <w:szCs w:val="28"/>
        </w:rPr>
        <w:t xml:space="preserve"> дальнейшее правомерное использование земельного участка и</w:t>
      </w:r>
      <w:r w:rsidR="002957A8">
        <w:rPr>
          <w:sz w:val="28"/>
          <w:szCs w:val="28"/>
        </w:rPr>
        <w:t>,</w:t>
      </w:r>
      <w:r w:rsidRPr="0043051E">
        <w:rPr>
          <w:sz w:val="28"/>
          <w:szCs w:val="28"/>
        </w:rPr>
        <w:t xml:space="preserve"> </w:t>
      </w:r>
      <w:r w:rsidR="002957A8">
        <w:rPr>
          <w:sz w:val="28"/>
          <w:szCs w:val="28"/>
        </w:rPr>
        <w:t>исключается возможность</w:t>
      </w:r>
      <w:r w:rsidR="002957A8" w:rsidRPr="0043051E">
        <w:rPr>
          <w:sz w:val="28"/>
          <w:szCs w:val="28"/>
        </w:rPr>
        <w:t xml:space="preserve"> </w:t>
      </w:r>
      <w:r w:rsidRPr="0043051E">
        <w:rPr>
          <w:sz w:val="28"/>
          <w:szCs w:val="28"/>
        </w:rPr>
        <w:t xml:space="preserve">возникновения спора с правообладателями смежных земельных участков. </w:t>
      </w:r>
    </w:p>
    <w:p w:rsidR="00DC1D3C" w:rsidRDefault="00AD1092" w:rsidP="00DC1D3C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</w:t>
      </w:r>
      <w:r w:rsidR="002957A8">
        <w:rPr>
          <w:sz w:val="28"/>
          <w:szCs w:val="28"/>
        </w:rPr>
        <w:t xml:space="preserve">, что с 01.01.2017 года у кадастрового инженера появилась возможность </w:t>
      </w:r>
      <w:r w:rsidR="002957A8" w:rsidRPr="0043051E">
        <w:rPr>
          <w:sz w:val="28"/>
          <w:szCs w:val="28"/>
        </w:rPr>
        <w:t>размещ</w:t>
      </w:r>
      <w:r w:rsidR="002957A8">
        <w:rPr>
          <w:sz w:val="28"/>
          <w:szCs w:val="28"/>
        </w:rPr>
        <w:t>ать</w:t>
      </w:r>
      <w:r w:rsidR="00C1704A" w:rsidRPr="0043051E">
        <w:rPr>
          <w:sz w:val="28"/>
          <w:szCs w:val="28"/>
        </w:rPr>
        <w:t xml:space="preserve"> межевой план в </w:t>
      </w:r>
      <w:r w:rsidR="00925368" w:rsidRPr="0043051E">
        <w:rPr>
          <w:sz w:val="28"/>
          <w:szCs w:val="28"/>
        </w:rPr>
        <w:t>электронно</w:t>
      </w:r>
      <w:r w:rsidR="002957A8">
        <w:rPr>
          <w:sz w:val="28"/>
          <w:szCs w:val="28"/>
        </w:rPr>
        <w:t>м</w:t>
      </w:r>
      <w:r w:rsidR="00925368" w:rsidRPr="0043051E">
        <w:rPr>
          <w:sz w:val="28"/>
          <w:szCs w:val="28"/>
        </w:rPr>
        <w:t xml:space="preserve"> хранилище</w:t>
      </w:r>
      <w:r w:rsidR="00AE0E66" w:rsidRPr="0043051E">
        <w:rPr>
          <w:sz w:val="28"/>
          <w:szCs w:val="28"/>
        </w:rPr>
        <w:t xml:space="preserve"> на портале Росреестра</w:t>
      </w:r>
      <w:r w:rsidR="00925368" w:rsidRPr="0043051E">
        <w:rPr>
          <w:sz w:val="28"/>
          <w:szCs w:val="28"/>
        </w:rPr>
        <w:t xml:space="preserve">, </w:t>
      </w:r>
      <w:r w:rsidR="002957A8" w:rsidRPr="0043051E">
        <w:rPr>
          <w:sz w:val="28"/>
          <w:szCs w:val="28"/>
        </w:rPr>
        <w:t>предварительно</w:t>
      </w:r>
      <w:r w:rsidR="00925368" w:rsidRPr="0043051E">
        <w:rPr>
          <w:sz w:val="28"/>
          <w:szCs w:val="28"/>
        </w:rPr>
        <w:t xml:space="preserve"> проверив его</w:t>
      </w:r>
      <w:r w:rsidR="00AE0E66" w:rsidRPr="0043051E">
        <w:rPr>
          <w:sz w:val="28"/>
          <w:szCs w:val="28"/>
        </w:rPr>
        <w:t xml:space="preserve"> </w:t>
      </w:r>
      <w:r w:rsidR="002957A8">
        <w:rPr>
          <w:sz w:val="28"/>
          <w:szCs w:val="28"/>
        </w:rPr>
        <w:t xml:space="preserve">на наличие ошибок </w:t>
      </w:r>
      <w:r w:rsidR="00AE0E66" w:rsidRPr="0043051E">
        <w:rPr>
          <w:sz w:val="28"/>
          <w:szCs w:val="28"/>
        </w:rPr>
        <w:t>в автоматическом режиме</w:t>
      </w:r>
      <w:r w:rsidR="002957A8">
        <w:rPr>
          <w:sz w:val="28"/>
          <w:szCs w:val="28"/>
        </w:rPr>
        <w:t>.</w:t>
      </w:r>
      <w:r w:rsidR="00925368" w:rsidRPr="0043051E">
        <w:rPr>
          <w:sz w:val="28"/>
          <w:szCs w:val="28"/>
        </w:rPr>
        <w:t xml:space="preserve"> </w:t>
      </w:r>
      <w:r w:rsidR="00C1704A" w:rsidRPr="0043051E">
        <w:rPr>
          <w:sz w:val="28"/>
          <w:szCs w:val="28"/>
        </w:rPr>
        <w:t xml:space="preserve">  После </w:t>
      </w:r>
      <w:r w:rsidR="00925368" w:rsidRPr="0043051E">
        <w:rPr>
          <w:sz w:val="28"/>
          <w:szCs w:val="28"/>
        </w:rPr>
        <w:t>подачи заявления</w:t>
      </w:r>
      <w:r w:rsidR="00C1704A" w:rsidRPr="0043051E">
        <w:rPr>
          <w:sz w:val="28"/>
          <w:szCs w:val="28"/>
        </w:rPr>
        <w:t>, сотрудники Росреестра смогут провести кадастровый учет</w:t>
      </w:r>
      <w:r w:rsidR="002957A8">
        <w:rPr>
          <w:sz w:val="28"/>
          <w:szCs w:val="28"/>
        </w:rPr>
        <w:t>,</w:t>
      </w:r>
      <w:r w:rsidR="00C1704A" w:rsidRPr="0043051E">
        <w:rPr>
          <w:sz w:val="28"/>
          <w:szCs w:val="28"/>
        </w:rPr>
        <w:t xml:space="preserve"> </w:t>
      </w:r>
      <w:proofErr w:type="gramStart"/>
      <w:r w:rsidR="00C1704A" w:rsidRPr="0043051E">
        <w:rPr>
          <w:sz w:val="28"/>
          <w:szCs w:val="28"/>
        </w:rPr>
        <w:t>использовав</w:t>
      </w:r>
      <w:proofErr w:type="gramEnd"/>
      <w:r w:rsidR="00C1704A" w:rsidRPr="0043051E">
        <w:rPr>
          <w:sz w:val="28"/>
          <w:szCs w:val="28"/>
        </w:rPr>
        <w:t xml:space="preserve"> </w:t>
      </w:r>
      <w:r w:rsidR="002957A8">
        <w:rPr>
          <w:sz w:val="28"/>
          <w:szCs w:val="28"/>
        </w:rPr>
        <w:t xml:space="preserve">данный </w:t>
      </w:r>
      <w:r w:rsidR="00C1704A" w:rsidRPr="0043051E">
        <w:rPr>
          <w:sz w:val="28"/>
          <w:szCs w:val="28"/>
        </w:rPr>
        <w:t>межевой план</w:t>
      </w:r>
      <w:r w:rsidR="00925368" w:rsidRPr="0043051E">
        <w:rPr>
          <w:sz w:val="28"/>
          <w:szCs w:val="28"/>
        </w:rPr>
        <w:t>.</w:t>
      </w:r>
    </w:p>
    <w:p w:rsidR="0060521C" w:rsidRPr="00DC1D3C" w:rsidRDefault="0043051E" w:rsidP="00DC1D3C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3051E">
        <w:rPr>
          <w:b/>
          <w:sz w:val="28"/>
          <w:szCs w:val="28"/>
        </w:rPr>
        <w:t>Отсутс</w:t>
      </w:r>
      <w:r w:rsidR="0079662D">
        <w:rPr>
          <w:b/>
          <w:sz w:val="28"/>
          <w:szCs w:val="28"/>
        </w:rPr>
        <w:t>т</w:t>
      </w:r>
      <w:r w:rsidRPr="0043051E">
        <w:rPr>
          <w:b/>
          <w:sz w:val="28"/>
          <w:szCs w:val="28"/>
        </w:rPr>
        <w:t>вие межевания</w:t>
      </w:r>
      <w:r w:rsidR="00513FD5" w:rsidRPr="0043051E">
        <w:rPr>
          <w:b/>
          <w:sz w:val="28"/>
          <w:szCs w:val="28"/>
        </w:rPr>
        <w:t xml:space="preserve"> это нарушение закона?</w:t>
      </w:r>
      <w:r w:rsidR="0060521C" w:rsidRPr="0043051E">
        <w:rPr>
          <w:b/>
          <w:sz w:val="28"/>
          <w:szCs w:val="28"/>
        </w:rPr>
        <w:t xml:space="preserve"> </w:t>
      </w:r>
    </w:p>
    <w:p w:rsidR="00E477EF" w:rsidRPr="0043051E" w:rsidRDefault="002957A8" w:rsidP="00E946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Действующее на сегодняшний день </w:t>
      </w:r>
      <w:r w:rsidR="00E50F8B" w:rsidRPr="0043051E">
        <w:rPr>
          <w:rFonts w:ascii="Times New Roman" w:hAnsi="Times New Roman" w:cs="Times New Roman"/>
          <w:sz w:val="28"/>
          <w:szCs w:val="28"/>
        </w:rPr>
        <w:t>законодательство не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сроки для осуществления межевания</w:t>
      </w:r>
      <w:r w:rsidR="00927A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Вместе с тем, мы настоятельно рекомендуем </w:t>
      </w:r>
      <w:r w:rsidR="00927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Pr="0043051E">
        <w:rPr>
          <w:rFonts w:ascii="Times New Roman" w:hAnsi="Times New Roman" w:cs="Times New Roman"/>
          <w:sz w:val="28"/>
          <w:szCs w:val="28"/>
        </w:rPr>
        <w:t xml:space="preserve"> </w:t>
      </w:r>
      <w:r w:rsidR="00E50F8B" w:rsidRPr="0043051E">
        <w:rPr>
          <w:rFonts w:ascii="Times New Roman" w:hAnsi="Times New Roman" w:cs="Times New Roman"/>
          <w:sz w:val="28"/>
          <w:szCs w:val="28"/>
        </w:rPr>
        <w:t xml:space="preserve">это, поскольку </w:t>
      </w:r>
      <w:r>
        <w:rPr>
          <w:rFonts w:ascii="Times New Roman" w:hAnsi="Times New Roman" w:cs="Times New Roman"/>
          <w:sz w:val="28"/>
          <w:szCs w:val="28"/>
        </w:rPr>
        <w:t xml:space="preserve">только при наличии в ЕГРН сведений об уточненных границах земельного участка, </w:t>
      </w:r>
      <w:r w:rsidR="00A47FE9">
        <w:rPr>
          <w:rFonts w:ascii="Times New Roman" w:hAnsi="Times New Roman" w:cs="Times New Roman"/>
          <w:sz w:val="28"/>
          <w:szCs w:val="28"/>
        </w:rPr>
        <w:t>собственники</w:t>
      </w:r>
      <w:r>
        <w:rPr>
          <w:rFonts w:ascii="Times New Roman" w:hAnsi="Times New Roman" w:cs="Times New Roman"/>
          <w:sz w:val="28"/>
          <w:szCs w:val="28"/>
        </w:rPr>
        <w:t xml:space="preserve">  могут рассчитывать на </w:t>
      </w:r>
      <w:r w:rsidR="00A47FE9">
        <w:rPr>
          <w:rFonts w:ascii="Times New Roman" w:hAnsi="Times New Roman" w:cs="Times New Roman"/>
          <w:sz w:val="28"/>
          <w:szCs w:val="28"/>
        </w:rPr>
        <w:t>государственные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FE9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E50F8B" w:rsidRPr="004305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092" w:rsidRDefault="00AD1092" w:rsidP="00DC1D3C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26B82" w:rsidRPr="00DC1D3C" w:rsidRDefault="002130F8" w:rsidP="00DC1D3C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  <w:bookmarkStart w:id="0" w:name="_GoBack"/>
      <w:bookmarkEnd w:id="0"/>
    </w:p>
    <w:sectPr w:rsidR="00426B82" w:rsidRPr="00DC1D3C" w:rsidSect="006A0DF2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207B"/>
    <w:multiLevelType w:val="multilevel"/>
    <w:tmpl w:val="87D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755DA"/>
    <w:multiLevelType w:val="multilevel"/>
    <w:tmpl w:val="961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B57"/>
    <w:rsid w:val="000E13C2"/>
    <w:rsid w:val="000E32F2"/>
    <w:rsid w:val="002130F8"/>
    <w:rsid w:val="0028126C"/>
    <w:rsid w:val="00283E6C"/>
    <w:rsid w:val="00285B3E"/>
    <w:rsid w:val="002957A8"/>
    <w:rsid w:val="002A4C9C"/>
    <w:rsid w:val="00325DF5"/>
    <w:rsid w:val="00360313"/>
    <w:rsid w:val="003E6F8C"/>
    <w:rsid w:val="00405E75"/>
    <w:rsid w:val="0040640C"/>
    <w:rsid w:val="00426B82"/>
    <w:rsid w:val="0043051E"/>
    <w:rsid w:val="00446B73"/>
    <w:rsid w:val="00513FD5"/>
    <w:rsid w:val="005743A8"/>
    <w:rsid w:val="005B14C7"/>
    <w:rsid w:val="005D7B57"/>
    <w:rsid w:val="0060521C"/>
    <w:rsid w:val="00687733"/>
    <w:rsid w:val="006A0DF2"/>
    <w:rsid w:val="006C3D0F"/>
    <w:rsid w:val="007135A9"/>
    <w:rsid w:val="00723E88"/>
    <w:rsid w:val="00771C90"/>
    <w:rsid w:val="00776B5A"/>
    <w:rsid w:val="0079662D"/>
    <w:rsid w:val="007B2B04"/>
    <w:rsid w:val="00925368"/>
    <w:rsid w:val="00927A3D"/>
    <w:rsid w:val="00975ACF"/>
    <w:rsid w:val="009B3C96"/>
    <w:rsid w:val="009C2D75"/>
    <w:rsid w:val="00A47FE9"/>
    <w:rsid w:val="00AD1092"/>
    <w:rsid w:val="00AE0E66"/>
    <w:rsid w:val="00B96F8D"/>
    <w:rsid w:val="00C1704A"/>
    <w:rsid w:val="00D24342"/>
    <w:rsid w:val="00D74200"/>
    <w:rsid w:val="00DB52CE"/>
    <w:rsid w:val="00DC1D3C"/>
    <w:rsid w:val="00E477EF"/>
    <w:rsid w:val="00E50F8B"/>
    <w:rsid w:val="00E94655"/>
    <w:rsid w:val="00EC0F04"/>
    <w:rsid w:val="00EE6AF8"/>
    <w:rsid w:val="00F7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F5"/>
  </w:style>
  <w:style w:type="paragraph" w:styleId="1">
    <w:name w:val="heading 1"/>
    <w:basedOn w:val="a"/>
    <w:next w:val="a"/>
    <w:link w:val="10"/>
    <w:uiPriority w:val="9"/>
    <w:qFormat/>
    <w:rsid w:val="00325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8D9F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5D6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DF5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5DF5"/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5DF5"/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25D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25D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25DF5"/>
    <w:pPr>
      <w:spacing w:after="200" w:line="240" w:lineRule="auto"/>
    </w:pPr>
    <w:rPr>
      <w:i/>
      <w:iCs/>
      <w:color w:val="162F33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5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2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25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25DF5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25DF5"/>
    <w:rPr>
      <w:b/>
      <w:bCs/>
    </w:rPr>
  </w:style>
  <w:style w:type="character" w:styleId="a9">
    <w:name w:val="Emphasis"/>
    <w:basedOn w:val="a0"/>
    <w:uiPriority w:val="20"/>
    <w:qFormat/>
    <w:rsid w:val="00325DF5"/>
    <w:rPr>
      <w:i/>
      <w:iCs/>
    </w:rPr>
  </w:style>
  <w:style w:type="paragraph" w:styleId="aa">
    <w:name w:val="No Spacing"/>
    <w:uiPriority w:val="1"/>
    <w:qFormat/>
    <w:rsid w:val="00325DF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5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5D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DF5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325DF5"/>
    <w:pPr>
      <w:pBdr>
        <w:top w:val="single" w:sz="4" w:space="10" w:color="50B4C8" w:themeColor="accent1"/>
        <w:bottom w:val="single" w:sz="4" w:space="10" w:color="50B4C8" w:themeColor="accent1"/>
      </w:pBdr>
      <w:spacing w:before="360" w:after="360"/>
      <w:ind w:left="864" w:right="864"/>
      <w:jc w:val="center"/>
    </w:pPr>
    <w:rPr>
      <w:i/>
      <w:iCs/>
      <w:color w:val="50B4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5DF5"/>
    <w:rPr>
      <w:i/>
      <w:iCs/>
      <w:color w:val="50B4C8" w:themeColor="accent1"/>
    </w:rPr>
  </w:style>
  <w:style w:type="character" w:styleId="ae">
    <w:name w:val="Subtle Emphasis"/>
    <w:basedOn w:val="a0"/>
    <w:uiPriority w:val="19"/>
    <w:qFormat/>
    <w:rsid w:val="00325DF5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325DF5"/>
    <w:rPr>
      <w:i/>
      <w:iCs/>
      <w:color w:val="50B4C8" w:themeColor="accent1"/>
    </w:rPr>
  </w:style>
  <w:style w:type="character" w:styleId="af0">
    <w:name w:val="Subtle Reference"/>
    <w:basedOn w:val="a0"/>
    <w:uiPriority w:val="31"/>
    <w:qFormat/>
    <w:rsid w:val="00325DF5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325DF5"/>
    <w:rPr>
      <w:b/>
      <w:bCs/>
      <w:smallCaps/>
      <w:color w:val="50B4C8" w:themeColor="accent1"/>
      <w:spacing w:val="5"/>
    </w:rPr>
  </w:style>
  <w:style w:type="character" w:styleId="af2">
    <w:name w:val="Book Title"/>
    <w:basedOn w:val="a0"/>
    <w:uiPriority w:val="33"/>
    <w:qFormat/>
    <w:rsid w:val="00325DF5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5DF5"/>
    <w:pPr>
      <w:outlineLvl w:val="9"/>
    </w:pPr>
  </w:style>
  <w:style w:type="paragraph" w:styleId="af4">
    <w:name w:val="Normal (Web)"/>
    <w:basedOn w:val="a"/>
    <w:uiPriority w:val="99"/>
    <w:unhideWhenUsed/>
    <w:rsid w:val="0042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B82"/>
  </w:style>
  <w:style w:type="character" w:styleId="af5">
    <w:name w:val="Hyperlink"/>
    <w:basedOn w:val="a0"/>
    <w:uiPriority w:val="99"/>
    <w:semiHidden/>
    <w:unhideWhenUsed/>
    <w:rsid w:val="00E50F8B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A0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A0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lotfullinaRF</cp:lastModifiedBy>
  <cp:revision>7</cp:revision>
  <cp:lastPrinted>2017-06-02T06:00:00Z</cp:lastPrinted>
  <dcterms:created xsi:type="dcterms:W3CDTF">2017-06-01T11:56:00Z</dcterms:created>
  <dcterms:modified xsi:type="dcterms:W3CDTF">2017-06-02T06:22:00Z</dcterms:modified>
</cp:coreProperties>
</file>