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CC" w:rsidRDefault="00B535CC" w:rsidP="00B535CC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В Кукморе вынесен приговор ранее судимому мужчине, нападавшему на прохожих с целью ограбления</w:t>
      </w:r>
    </w:p>
    <w:p w:rsidR="00B535CC" w:rsidRDefault="00B535CC" w:rsidP="00B535CC">
      <w:pPr>
        <w:pStyle w:val="font9"/>
      </w:pPr>
      <w:r>
        <w:t>Прокуратура Кукморского района поддержала государственное обвинение по уголовному делу в отношении ранее судимого 48-летнего Ивана Губина. Он признан виновным в совершении преступлений, предусмотренных ч. 3 ст. 30, п. «г» ч. 2 ст. 161 УК РФ (покушение на грабеж, совершенный с применением насилия).</w:t>
      </w:r>
    </w:p>
    <w:p w:rsidR="00B535CC" w:rsidRDefault="00B535CC" w:rsidP="00B535CC">
      <w:pPr>
        <w:pStyle w:val="font9"/>
      </w:pPr>
      <w:r>
        <w:t> </w:t>
      </w:r>
    </w:p>
    <w:p w:rsidR="00B535CC" w:rsidRDefault="00B535CC" w:rsidP="00B535CC">
      <w:pPr>
        <w:pStyle w:val="font9"/>
      </w:pPr>
      <w:r>
        <w:t xml:space="preserve">Судом установлено, что 18 января 2017 года в темное время суток </w:t>
      </w:r>
      <w:proofErr w:type="spellStart"/>
      <w:r>
        <w:t>Губин</w:t>
      </w:r>
      <w:proofErr w:type="spellEnd"/>
      <w:r>
        <w:t xml:space="preserve">, находясь на улице Набережной поселка Кукмор, под угрозой расправы пытался вырвать из рук прохожей сумку. Благодаря оказанному женщиной сопротивлению </w:t>
      </w:r>
      <w:proofErr w:type="spellStart"/>
      <w:r>
        <w:t>Губин</w:t>
      </w:r>
      <w:proofErr w:type="spellEnd"/>
      <w:r>
        <w:t xml:space="preserve"> не смог довести свой преступный умысел до конца. Вскоре он попытался вырвать сумку у другой прохожей, нанеся ей несколько ударов руками по различным частям тела. Потерпевшая также оказала ему сопротивление и тот с места преступления скрылся. На следующий день злоумышленник был задержан сотрудниками правоохранительных органов.</w:t>
      </w:r>
    </w:p>
    <w:p w:rsidR="00B535CC" w:rsidRDefault="00B535CC" w:rsidP="00B535CC">
      <w:pPr>
        <w:pStyle w:val="font9"/>
      </w:pPr>
      <w:r>
        <w:t> </w:t>
      </w:r>
    </w:p>
    <w:p w:rsidR="00B535CC" w:rsidRDefault="00B535CC" w:rsidP="00B535CC">
      <w:pPr>
        <w:pStyle w:val="font9"/>
      </w:pPr>
      <w:r>
        <w:t xml:space="preserve">В судебном заседании </w:t>
      </w:r>
      <w:proofErr w:type="spellStart"/>
      <w:r>
        <w:t>Губин</w:t>
      </w:r>
      <w:proofErr w:type="spellEnd"/>
      <w:r>
        <w:t xml:space="preserve"> свою вину не признал.</w:t>
      </w:r>
    </w:p>
    <w:p w:rsidR="00B535CC" w:rsidRDefault="00B535CC" w:rsidP="00B535CC">
      <w:pPr>
        <w:pStyle w:val="font9"/>
      </w:pPr>
      <w:r>
        <w:t> </w:t>
      </w:r>
    </w:p>
    <w:p w:rsidR="00B535CC" w:rsidRDefault="00B535CC" w:rsidP="00B535CC">
      <w:pPr>
        <w:pStyle w:val="font9"/>
      </w:pPr>
      <w:r>
        <w:t>С учетом опасного рецидива, суд приговорил Губина к четырем годам лишения свободы с отбыванием в исправительной колонии строгого режима.</w:t>
      </w:r>
    </w:p>
    <w:p w:rsidR="00B535CC" w:rsidRDefault="00B535CC" w:rsidP="00B535CC">
      <w:pPr>
        <w:pStyle w:val="font9"/>
      </w:pPr>
      <w:r>
        <w:t> </w:t>
      </w:r>
    </w:p>
    <w:p w:rsidR="00B535CC" w:rsidRDefault="00B535CC" w:rsidP="00B535CC">
      <w:pPr>
        <w:pStyle w:val="font9"/>
      </w:pPr>
      <w:r>
        <w:t>Приговор в законную силу не вступил.</w:t>
      </w:r>
    </w:p>
    <w:p w:rsidR="00B535CC" w:rsidRDefault="00B535CC" w:rsidP="00B535CC">
      <w:pPr>
        <w:pStyle w:val="font9"/>
      </w:pPr>
      <w:r>
        <w:t> </w:t>
      </w:r>
    </w:p>
    <w:p w:rsidR="00B535CC" w:rsidRDefault="00B535CC" w:rsidP="00B535CC">
      <w:pPr>
        <w:pStyle w:val="font9"/>
      </w:pPr>
      <w:r>
        <w:t>Прокуратура Кукморского района</w:t>
      </w:r>
    </w:p>
    <w:p w:rsidR="00365D21" w:rsidRPr="00B535CC" w:rsidRDefault="00365D21" w:rsidP="00B535CC"/>
    <w:sectPr w:rsidR="00365D21" w:rsidRPr="00B535CC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6B391F"/>
    <w:rsid w:val="008B2F1A"/>
    <w:rsid w:val="009300CD"/>
    <w:rsid w:val="009D05F2"/>
    <w:rsid w:val="00AA4DE4"/>
    <w:rsid w:val="00AD40AA"/>
    <w:rsid w:val="00AD5088"/>
    <w:rsid w:val="00B5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 Кукморе вынесен приговор ранее судимому мужчине, нападавшему на прохожих с целью ограбления21062017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2017-09-22T13:26:00Z</dcterms:created>
  <dcterms:modified xsi:type="dcterms:W3CDTF">2017-09-22T13:26:00Z</dcterms:modified>
</cp:coreProperties>
</file>