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47" w:rsidRDefault="009C7947" w:rsidP="009C7947">
      <w:pPr>
        <w:pStyle w:val="2"/>
        <w:pBdr>
          <w:top w:val="double" w:sz="6" w:space="8" w:color="6C6C6C"/>
          <w:bottom w:val="single" w:sz="6" w:space="8" w:color="6C6C6C"/>
        </w:pBdr>
        <w:shd w:val="clear" w:color="auto" w:fill="FFFFFF"/>
        <w:spacing w:before="0" w:beforeAutospacing="0" w:after="150" w:afterAutospacing="0" w:line="285" w:lineRule="atLeast"/>
        <w:rPr>
          <w:rFonts w:ascii="Arial" w:hAnsi="Arial" w:cs="Arial"/>
          <w:b w:val="0"/>
          <w:bCs w:val="0"/>
          <w:color w:val="6C6C6C"/>
          <w:sz w:val="29"/>
          <w:szCs w:val="29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01.    </w:t>
      </w:r>
      <w:r>
        <w:rPr>
          <w:rFonts w:ascii="Arial" w:hAnsi="Arial" w:cs="Arial"/>
          <w:b w:val="0"/>
          <w:bCs w:val="0"/>
          <w:color w:val="6C6C6C"/>
          <w:sz w:val="29"/>
          <w:szCs w:val="29"/>
        </w:rPr>
        <w:t>Как отличить трудовой договор от договора подряда</w:t>
      </w:r>
    </w:p>
    <w:p w:rsidR="009C7947" w:rsidRDefault="009C7947" w:rsidP="009C7947">
      <w:pPr>
        <w:pStyle w:val="a3"/>
        <w:shd w:val="clear" w:color="auto" w:fill="FFFFFF"/>
        <w:spacing w:before="75" w:beforeAutospacing="0" w:after="240" w:afterAutospacing="0" w:line="252" w:lineRule="atLeast"/>
        <w:ind w:left="300"/>
        <w:rPr>
          <w:rFonts w:ascii="Tahoma" w:hAnsi="Tahoma" w:cs="Tahoma"/>
          <w:color w:val="7D7D7D"/>
          <w:sz w:val="17"/>
          <w:szCs w:val="17"/>
        </w:rPr>
      </w:pPr>
      <w:r>
        <w:rPr>
          <w:rFonts w:ascii="Tahoma" w:hAnsi="Tahoma" w:cs="Tahoma"/>
          <w:color w:val="7D7D7D"/>
          <w:sz w:val="17"/>
          <w:szCs w:val="17"/>
        </w:rPr>
        <w:t>10.01.2018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Многие трудоспособные граждане, поступая на работу, как в организации, так и к физическим лицам, зачастую не придают значения каким образом их трудовые отношения будут оформлены работодателем.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Вместе с тем, важно знать и отличать, когда необходимо заключать гражданско-правовой договор, а когда требуется заключение трудового договора.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Верховный суд Российской Федерации в своем определении от 25.09.2017 № 66КГ-17-10 назвал отличительные признаки, которые помогут решить, какой договор необходимо заключить с физическим лицом для выполнения работы, а также отстоять свою позицию в случае возникновения спора.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Так, по трудовому договору работник обязуется выполнять определенную трудовую функцию, включается в состав персонала, подчиняется режиму труда, работает под контролем и руководством работодателя, не несет риска, связанного с трудом.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Целью же договора подряда является получение конкретного результата заказчиков, а не выполнение работы как таковой.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этом подрядчик (лицо, которое выполняет работу по договору подряда для заказчика) остается самостоятельным хозяйствующим субъектом и действует на свой риск (значит ему никто не оплатит больничный, отпуск, не произведет за него отчисления по обязательному медицинскому страхованию и в пенсионный фонд, т.е. он не получит все то, что гарантируется работнику при заключении трудового договора).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Если работодатель по каким-то причинам вместо трудового договора заключил с работником гражданско-правовой договор, который на самом деле регулирует трудовые отношения, его можно признать трудовым в порядке ст.19.1 Трудового Кодекса Российской Федерации.</w:t>
      </w:r>
    </w:p>
    <w:p w:rsidR="009C7947" w:rsidRDefault="009C7947" w:rsidP="009C7947">
      <w:pPr>
        <w:pStyle w:val="a3"/>
        <w:shd w:val="clear" w:color="auto" w:fill="FFFFFF"/>
        <w:spacing w:before="150" w:beforeAutospacing="0" w:after="150" w:afterAutospacing="0" w:line="252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За «подмену» трудового договора работодателю по ч. 4 ст. 5.27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КоАП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РФ грозит штраф. Для должностных лиц он может достигать 20 тыс. руб., для юридических - 100 тыс. руб.</w:t>
      </w:r>
    </w:p>
    <w:p w:rsidR="007E4F36" w:rsidRDefault="007E4F36"/>
    <w:sectPr w:rsidR="007E4F36" w:rsidSect="007E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7947"/>
    <w:rsid w:val="007E4F36"/>
    <w:rsid w:val="009C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36"/>
  </w:style>
  <w:style w:type="paragraph" w:styleId="2">
    <w:name w:val="heading 2"/>
    <w:basedOn w:val="a"/>
    <w:link w:val="20"/>
    <w:uiPriority w:val="9"/>
    <w:qFormat/>
    <w:rsid w:val="009C7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2018-03-21T12:31:00Z</dcterms:created>
  <dcterms:modified xsi:type="dcterms:W3CDTF">2018-03-21T12:33:00Z</dcterms:modified>
</cp:coreProperties>
</file>