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EF" w:rsidRDefault="00D247EF" w:rsidP="00D247EF">
      <w:pPr>
        <w:pStyle w:val="1"/>
        <w:shd w:val="clear" w:color="auto" w:fill="F0F0F0"/>
        <w:spacing w:before="300" w:after="450" w:line="450" w:lineRule="atLeast"/>
        <w:rPr>
          <w:rFonts w:ascii="Arial" w:hAnsi="Arial" w:cs="Arial"/>
          <w:b w:val="0"/>
          <w:bCs w:val="0"/>
          <w:caps/>
          <w:color w:val="333333"/>
          <w:sz w:val="45"/>
          <w:szCs w:val="45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04      </w:t>
      </w:r>
      <w:r>
        <w:rPr>
          <w:rFonts w:ascii="Arial" w:hAnsi="Arial" w:cs="Arial"/>
          <w:b w:val="0"/>
          <w:bCs w:val="0"/>
          <w:caps/>
          <w:color w:val="333333"/>
          <w:sz w:val="45"/>
          <w:szCs w:val="45"/>
        </w:rPr>
        <w:t>УПРАВЛЯЮЩАЯ КОМПАНИЯ ЗАПЛАТИТ ЖИЛЬЦАМ ШТРАФ ЗА НЕОБОСНОВАННОЕ ЗАВЫШЕНИЕ ПЛАТЫ ЗА СОДЕРЖАНИЕ ЖИЛЬЯ</w:t>
      </w:r>
    </w:p>
    <w:p w:rsidR="00D247EF" w:rsidRDefault="00D247EF" w:rsidP="00D247EF">
      <w:r>
        <w:t>12.02.2018</w:t>
      </w:r>
    </w:p>
    <w:p w:rsidR="00D247EF" w:rsidRPr="005E70DF" w:rsidRDefault="00D247EF" w:rsidP="00D247EF"/>
    <w:p w:rsidR="00D247EF" w:rsidRDefault="00D247EF" w:rsidP="00D247EF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Согласно Федерального закона от 31.12.2017 № 485-ФЗ « О внесении изменений в Жилищный кодекс РФ и отдельные законодательные акты РФ» с 11.01.2018 у ТСЖ, организаций, управляющих многоквартирными домами, жилищных или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жилищно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строительных кооперативов, других специализированных потребительских кооперативов появился новый вид ответственности по уплате нового штрафа.</w:t>
      </w:r>
    </w:p>
    <w:p w:rsidR="00D247EF" w:rsidRDefault="00D247EF" w:rsidP="00D247EF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Теперь указанные организации отвечают за необоснованное увеличение размера платы за содержание жилого помещения из-за нарушений в ее расчетах. Штраф составляет 50% от суммы переплаты.</w:t>
      </w:r>
    </w:p>
    <w:p w:rsidR="00D247EF" w:rsidRDefault="00D247EF" w:rsidP="00D247EF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Штраф уплачивается собственникам помещений в многоквартирном доме или нанимателям жилого помещения по договору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соцнайма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или договору найма жилого помещения государственного либо муниципального жилищного фонда следующими способами:</w:t>
      </w:r>
    </w:p>
    <w:p w:rsidR="00D247EF" w:rsidRDefault="00D247EF" w:rsidP="00D247EF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путем снижения размера платы за содержание жилого помещения;</w:t>
      </w:r>
    </w:p>
    <w:p w:rsidR="00D247EF" w:rsidRDefault="00D247EF" w:rsidP="00D247EF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путем снижения размера задолженности по внесению платы за жилое помещение до уплаты штрафа в полном объеме. В этой ситуации задолженность должна быть подтверждена вступившим в законную силу судебным актом.</w:t>
      </w:r>
    </w:p>
    <w:p w:rsidR="00D247EF" w:rsidRDefault="00D247EF" w:rsidP="00D247EF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Срок уплаты штрафа - не позднее двух месяцев со дня получения обращения собственника или нанимателя, если нарушение действительно имело место.</w:t>
      </w:r>
    </w:p>
    <w:p w:rsidR="00D247EF" w:rsidRDefault="00D247EF" w:rsidP="00D247EF">
      <w:pPr>
        <w:pStyle w:val="a3"/>
        <w:shd w:val="clear" w:color="auto" w:fill="FFFFFF"/>
        <w:spacing w:before="150" w:beforeAutospacing="0" w:after="150" w:afterAutospacing="0" w:line="252" w:lineRule="atLeast"/>
        <w:rPr>
          <w:rFonts w:ascii="Tahoma" w:hAnsi="Tahoma" w:cs="Tahoma"/>
          <w:color w:val="000000"/>
          <w:sz w:val="18"/>
          <w:szCs w:val="18"/>
        </w:rPr>
      </w:pPr>
    </w:p>
    <w:p w:rsidR="007E4F36" w:rsidRPr="00D247EF" w:rsidRDefault="007E4F36" w:rsidP="00D247EF"/>
    <w:sectPr w:rsidR="007E4F36" w:rsidRPr="00D247EF" w:rsidSect="007E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C7947"/>
    <w:rsid w:val="0074340C"/>
    <w:rsid w:val="007E4F36"/>
    <w:rsid w:val="009C7947"/>
    <w:rsid w:val="00C15BD3"/>
    <w:rsid w:val="00D2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D3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BD3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794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9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79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2018-03-21T12:35:00Z</dcterms:created>
  <dcterms:modified xsi:type="dcterms:W3CDTF">2018-03-21T12:35:00Z</dcterms:modified>
</cp:coreProperties>
</file>