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3B" w:rsidRDefault="00CD6A3B" w:rsidP="00CD6A3B">
      <w:pPr>
        <w:spacing w:line="240" w:lineRule="atLeast"/>
        <w:jc w:val="center"/>
        <w:rPr>
          <w:b/>
          <w:bCs/>
          <w:sz w:val="28"/>
          <w:szCs w:val="28"/>
        </w:rPr>
      </w:pPr>
      <w:r>
        <w:rPr>
          <w:b/>
          <w:bCs/>
          <w:sz w:val="28"/>
          <w:szCs w:val="28"/>
        </w:rPr>
        <w:t xml:space="preserve">Совет Ядыгерьского сельского поселения </w:t>
      </w:r>
    </w:p>
    <w:p w:rsidR="00CD6A3B" w:rsidRDefault="00CD6A3B" w:rsidP="00CD6A3B">
      <w:pPr>
        <w:spacing w:line="240" w:lineRule="atLeast"/>
        <w:jc w:val="center"/>
        <w:rPr>
          <w:b/>
          <w:bCs/>
          <w:sz w:val="28"/>
          <w:szCs w:val="28"/>
        </w:rPr>
      </w:pPr>
      <w:r>
        <w:rPr>
          <w:b/>
          <w:bCs/>
          <w:sz w:val="28"/>
          <w:szCs w:val="28"/>
        </w:rPr>
        <w:t>Кукморского муниципального района</w:t>
      </w:r>
    </w:p>
    <w:p w:rsidR="00CD6A3B" w:rsidRDefault="00CD6A3B" w:rsidP="00CD6A3B">
      <w:pPr>
        <w:spacing w:line="240" w:lineRule="atLeast"/>
        <w:rPr>
          <w:bCs/>
          <w:sz w:val="28"/>
          <w:szCs w:val="28"/>
        </w:rPr>
      </w:pPr>
    </w:p>
    <w:p w:rsidR="00CD6A3B" w:rsidRDefault="00CD6A3B" w:rsidP="00CD6A3B">
      <w:pPr>
        <w:spacing w:line="240" w:lineRule="atLeast"/>
        <w:jc w:val="center"/>
        <w:rPr>
          <w:bCs/>
          <w:sz w:val="28"/>
          <w:szCs w:val="28"/>
        </w:rPr>
      </w:pPr>
      <w:r>
        <w:rPr>
          <w:bCs/>
          <w:sz w:val="28"/>
          <w:szCs w:val="28"/>
        </w:rPr>
        <w:t>РЕШЕНИЕ</w:t>
      </w:r>
    </w:p>
    <w:p w:rsidR="00CD6A3B" w:rsidRDefault="00CD6A3B" w:rsidP="00CD6A3B">
      <w:pPr>
        <w:spacing w:line="240" w:lineRule="atLeast"/>
        <w:rPr>
          <w:sz w:val="28"/>
          <w:szCs w:val="28"/>
        </w:rPr>
      </w:pPr>
    </w:p>
    <w:p w:rsidR="00CD6A3B" w:rsidRDefault="00CD6A3B" w:rsidP="00CD6A3B">
      <w:pPr>
        <w:pStyle w:val="a3"/>
        <w:outlineLvl w:val="0"/>
        <w:rPr>
          <w:sz w:val="40"/>
          <w:szCs w:val="40"/>
        </w:rPr>
      </w:pPr>
    </w:p>
    <w:p w:rsidR="00CD6A3B" w:rsidRDefault="00CD6A3B" w:rsidP="00CD6A3B">
      <w:pPr>
        <w:pStyle w:val="a3"/>
        <w:jc w:val="left"/>
        <w:outlineLvl w:val="0"/>
        <w:rPr>
          <w:szCs w:val="28"/>
        </w:rPr>
      </w:pPr>
      <w:r>
        <w:rPr>
          <w:szCs w:val="28"/>
        </w:rPr>
        <w:t>21.06. 2018 года                                                                          №15</w:t>
      </w:r>
    </w:p>
    <w:p w:rsidR="00CD6A3B" w:rsidRDefault="00CD6A3B" w:rsidP="00CD6A3B">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CD6A3B" w:rsidTr="00CD6A3B">
        <w:tc>
          <w:tcPr>
            <w:tcW w:w="5637" w:type="dxa"/>
            <w:tcBorders>
              <w:top w:val="nil"/>
              <w:left w:val="nil"/>
              <w:bottom w:val="nil"/>
              <w:right w:val="nil"/>
            </w:tcBorders>
            <w:hideMark/>
          </w:tcPr>
          <w:p w:rsidR="00CD6A3B" w:rsidRDefault="00CD6A3B">
            <w:pPr>
              <w:jc w:val="both"/>
              <w:rPr>
                <w:sz w:val="28"/>
                <w:szCs w:val="28"/>
              </w:rPr>
            </w:pPr>
            <w:r>
              <w:rPr>
                <w:sz w:val="28"/>
                <w:szCs w:val="28"/>
              </w:rPr>
              <w:t>О внесении изменений в Правила благоустройства и содержания территории Ядыгерьского сельского поселения Кукморского муниципального района Республики Татарстан</w:t>
            </w:r>
          </w:p>
        </w:tc>
      </w:tr>
    </w:tbl>
    <w:p w:rsidR="00CD6A3B" w:rsidRDefault="00CD6A3B" w:rsidP="00CD6A3B">
      <w:pPr>
        <w:tabs>
          <w:tab w:val="left" w:pos="2850"/>
        </w:tabs>
        <w:rPr>
          <w:bCs/>
          <w:sz w:val="28"/>
          <w:szCs w:val="28"/>
        </w:rPr>
      </w:pPr>
    </w:p>
    <w:p w:rsidR="00CD6A3B" w:rsidRDefault="00CD6A3B" w:rsidP="00CD6A3B">
      <w:pPr>
        <w:ind w:firstLine="540"/>
        <w:jc w:val="both"/>
        <w:rPr>
          <w:sz w:val="28"/>
        </w:rPr>
      </w:pPr>
      <w:r>
        <w:rPr>
          <w:sz w:val="28"/>
        </w:rPr>
        <w:t xml:space="preserve">В целях приведения в соответствие с </w:t>
      </w:r>
      <w:r>
        <w:rPr>
          <w:sz w:val="28"/>
          <w:szCs w:val="28"/>
        </w:rPr>
        <w:t xml:space="preserve"> </w:t>
      </w:r>
      <w:r>
        <w:rPr>
          <w:sz w:val="28"/>
        </w:rPr>
        <w:t>Федеральными законами от 6 октября 2003 года № 131-ФЗ «Об общих принципах организации местного самоуправления в Российской Федерации», 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 от 24 ноября 1995года № 181-ФЗ «О социальной защите инвалидов в Российской Федерации»,</w:t>
      </w:r>
      <w:r>
        <w:rPr>
          <w:color w:val="000000"/>
          <w:sz w:val="28"/>
          <w:szCs w:val="28"/>
        </w:rPr>
        <w:t xml:space="preserve"> </w:t>
      </w:r>
      <w:r>
        <w:rPr>
          <w:sz w:val="28"/>
          <w:szCs w:val="28"/>
        </w:rPr>
        <w:t xml:space="preserve">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5" w:history="1">
        <w:r>
          <w:rPr>
            <w:rStyle w:val="a7"/>
            <w:sz w:val="28"/>
            <w:szCs w:val="28"/>
          </w:rPr>
          <w:t>Законом</w:t>
        </w:r>
      </w:hyperlink>
      <w:r>
        <w:rPr>
          <w:sz w:val="28"/>
          <w:szCs w:val="28"/>
        </w:rPr>
        <w:t xml:space="preserve"> Республики Татарстан от 28 июля 2004 года №45-ЗРТ «О местном самоуправлении в Республике Татарстан»,  Градостроительным кодексом Российской Федерации</w:t>
      </w:r>
      <w:r>
        <w:rPr>
          <w:color w:val="000000"/>
          <w:sz w:val="28"/>
          <w:szCs w:val="28"/>
        </w:rPr>
        <w:t>, Совет  сельского поселения решил</w:t>
      </w:r>
      <w:r>
        <w:rPr>
          <w:sz w:val="28"/>
        </w:rPr>
        <w:t>:</w:t>
      </w:r>
    </w:p>
    <w:p w:rsidR="00CD6A3B" w:rsidRDefault="00CD6A3B" w:rsidP="00CD6A3B">
      <w:pPr>
        <w:ind w:firstLine="709"/>
        <w:jc w:val="both"/>
        <w:rPr>
          <w:sz w:val="28"/>
          <w:szCs w:val="28"/>
        </w:rPr>
      </w:pPr>
      <w:r>
        <w:rPr>
          <w:sz w:val="28"/>
          <w:szCs w:val="28"/>
        </w:rPr>
        <w:t>1. Внести изменения в Правила благоустройства и содержания территории сельского поселения Кукморского муниципального района Республики Татарстан, утвержденный решением Совета  Ядыгерьского сельского поселения Кукморского муниципального района №26 от 29.09.2017г.:</w:t>
      </w:r>
    </w:p>
    <w:p w:rsidR="00CD6A3B" w:rsidRDefault="00CD6A3B" w:rsidP="00CD6A3B">
      <w:pPr>
        <w:pStyle w:val="a6"/>
        <w:ind w:firstLine="708"/>
        <w:jc w:val="both"/>
        <w:rPr>
          <w:rFonts w:ascii="Times New Roman" w:hAnsi="Times New Roman"/>
          <w:sz w:val="28"/>
          <w:szCs w:val="28"/>
        </w:rPr>
      </w:pPr>
      <w:r>
        <w:rPr>
          <w:rFonts w:ascii="Times New Roman" w:hAnsi="Times New Roman"/>
          <w:sz w:val="28"/>
          <w:szCs w:val="28"/>
        </w:rPr>
        <w:t>1.1.пункт 3 изложить в следующей редакции:</w:t>
      </w:r>
    </w:p>
    <w:p w:rsidR="00CD6A3B" w:rsidRDefault="00CD6A3B" w:rsidP="00CD6A3B">
      <w:pPr>
        <w:pStyle w:val="a6"/>
        <w:jc w:val="both"/>
        <w:rPr>
          <w:rFonts w:ascii="Times New Roman" w:hAnsi="Times New Roman"/>
          <w:sz w:val="28"/>
          <w:szCs w:val="28"/>
        </w:rPr>
      </w:pPr>
      <w:r>
        <w:rPr>
          <w:rFonts w:ascii="Times New Roman" w:hAnsi="Times New Roman"/>
          <w:sz w:val="28"/>
          <w:szCs w:val="28"/>
        </w:rPr>
        <w:t>«3.Настоящие Правила регулируют вопросы:</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1)содержания территорий общего пользования и порядка пользования такими территориями;</w:t>
      </w:r>
    </w:p>
    <w:p w:rsidR="00CD6A3B" w:rsidRDefault="00CD6A3B" w:rsidP="00CD6A3B">
      <w:pPr>
        <w:pStyle w:val="a6"/>
        <w:jc w:val="both"/>
        <w:rPr>
          <w:rFonts w:ascii="Times New Roman" w:hAnsi="Times New Roman"/>
          <w:sz w:val="28"/>
          <w:szCs w:val="28"/>
        </w:rPr>
      </w:pPr>
      <w:r>
        <w:rPr>
          <w:rFonts w:ascii="Times New Roman" w:hAnsi="Times New Roman"/>
          <w:sz w:val="28"/>
          <w:szCs w:val="28"/>
        </w:rPr>
        <w:t>2)внешнего вида фасадов и ограждающих конструкций зданий, строений, сооружений;</w:t>
      </w:r>
    </w:p>
    <w:p w:rsidR="00CD6A3B" w:rsidRDefault="00CD6A3B" w:rsidP="00CD6A3B">
      <w:pPr>
        <w:pStyle w:val="a6"/>
        <w:jc w:val="both"/>
        <w:rPr>
          <w:rFonts w:ascii="Times New Roman" w:hAnsi="Times New Roman"/>
          <w:sz w:val="28"/>
          <w:szCs w:val="28"/>
        </w:rPr>
      </w:pPr>
      <w:r>
        <w:rPr>
          <w:rFonts w:ascii="Times New Roman" w:hAnsi="Times New Roman"/>
          <w:sz w:val="28"/>
          <w:szCs w:val="28"/>
        </w:rPr>
        <w:t>3)проектирования, размещения, содержания и восстановления элементов благоустройства, в том числе после проведения земляных работ;</w:t>
      </w:r>
    </w:p>
    <w:p w:rsidR="00CD6A3B" w:rsidRDefault="00CD6A3B" w:rsidP="00CD6A3B">
      <w:pPr>
        <w:pStyle w:val="a6"/>
        <w:jc w:val="both"/>
        <w:rPr>
          <w:rFonts w:ascii="Times New Roman" w:hAnsi="Times New Roman"/>
          <w:sz w:val="28"/>
          <w:szCs w:val="28"/>
        </w:rPr>
      </w:pPr>
      <w:r>
        <w:rPr>
          <w:rFonts w:ascii="Times New Roman" w:hAnsi="Times New Roman"/>
          <w:sz w:val="28"/>
          <w:szCs w:val="28"/>
        </w:rPr>
        <w:t>4)организации освещения территории поселения, включая архитектурную подсветку зданий, строений, сооружений;</w:t>
      </w:r>
    </w:p>
    <w:p w:rsidR="00CD6A3B" w:rsidRDefault="00CD6A3B" w:rsidP="00CD6A3B">
      <w:pPr>
        <w:pStyle w:val="a6"/>
        <w:jc w:val="both"/>
        <w:rPr>
          <w:rFonts w:ascii="Times New Roman" w:hAnsi="Times New Roman"/>
          <w:sz w:val="28"/>
          <w:szCs w:val="28"/>
        </w:rPr>
      </w:pPr>
      <w:r>
        <w:rPr>
          <w:rFonts w:ascii="Times New Roman" w:hAnsi="Times New Roman"/>
          <w:sz w:val="28"/>
          <w:szCs w:val="28"/>
        </w:rPr>
        <w:lastRenderedPageBreak/>
        <w:t>5)организации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6A3B" w:rsidRDefault="00CD6A3B" w:rsidP="00CD6A3B">
      <w:pPr>
        <w:pStyle w:val="a6"/>
        <w:jc w:val="both"/>
        <w:rPr>
          <w:rFonts w:ascii="Times New Roman" w:hAnsi="Times New Roman"/>
          <w:sz w:val="28"/>
          <w:szCs w:val="28"/>
        </w:rPr>
      </w:pPr>
      <w:r>
        <w:rPr>
          <w:rFonts w:ascii="Times New Roman" w:hAnsi="Times New Roman"/>
          <w:sz w:val="28"/>
          <w:szCs w:val="28"/>
        </w:rPr>
        <w:t>6)размещения информации на территории поселения, в том числе установки указателей с наименованиями улиц и номерами домов, вывесок;</w:t>
      </w:r>
    </w:p>
    <w:p w:rsidR="00CD6A3B" w:rsidRDefault="00CD6A3B" w:rsidP="00CD6A3B">
      <w:pPr>
        <w:pStyle w:val="a6"/>
        <w:jc w:val="both"/>
        <w:rPr>
          <w:rFonts w:ascii="Times New Roman" w:hAnsi="Times New Roman"/>
          <w:sz w:val="28"/>
          <w:szCs w:val="28"/>
        </w:rPr>
      </w:pPr>
      <w:r>
        <w:rPr>
          <w:rFonts w:ascii="Times New Roman" w:hAnsi="Times New Roman"/>
          <w:sz w:val="28"/>
          <w:szCs w:val="28"/>
        </w:rPr>
        <w:t>7)размещения и содержания детских и спортивных площадок, площадок для выгула животных, парковок (парковочных мест), малых архитектурных форм;</w:t>
      </w:r>
    </w:p>
    <w:p w:rsidR="00CD6A3B" w:rsidRDefault="00CD6A3B" w:rsidP="00CD6A3B">
      <w:pPr>
        <w:pStyle w:val="a6"/>
        <w:jc w:val="both"/>
        <w:rPr>
          <w:rFonts w:ascii="Times New Roman" w:hAnsi="Times New Roman"/>
          <w:sz w:val="28"/>
          <w:szCs w:val="28"/>
        </w:rPr>
      </w:pPr>
      <w:r>
        <w:rPr>
          <w:rFonts w:ascii="Times New Roman" w:hAnsi="Times New Roman"/>
          <w:sz w:val="28"/>
          <w:szCs w:val="28"/>
        </w:rPr>
        <w:t>8)организации пешеходных коммуникаций, в том числе тротуаров, аллей, дорожек, тропинок;</w:t>
      </w:r>
    </w:p>
    <w:p w:rsidR="00CD6A3B" w:rsidRDefault="00CD6A3B" w:rsidP="00CD6A3B">
      <w:pPr>
        <w:pStyle w:val="a6"/>
        <w:jc w:val="both"/>
        <w:rPr>
          <w:rFonts w:ascii="Times New Roman" w:hAnsi="Times New Roman"/>
          <w:sz w:val="28"/>
          <w:szCs w:val="28"/>
        </w:rPr>
      </w:pPr>
      <w:r>
        <w:rPr>
          <w:rFonts w:ascii="Times New Roman" w:hAnsi="Times New Roman"/>
          <w:sz w:val="28"/>
          <w:szCs w:val="28"/>
        </w:rPr>
        <w:t>9)обустройства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10) уборки территории поселения, в том числе в зимний период;</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11) организации стоков ливневых вод;</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Татарстан;</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15) праздничного оформления территории поселения;</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поселения;</w:t>
      </w:r>
    </w:p>
    <w:p w:rsidR="00CD6A3B" w:rsidRDefault="00CD6A3B" w:rsidP="00CD6A3B">
      <w:pPr>
        <w:pStyle w:val="a6"/>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поселения»;</w:t>
      </w:r>
    </w:p>
    <w:p w:rsidR="00CD6A3B" w:rsidRDefault="00CD6A3B" w:rsidP="00CD6A3B">
      <w:pPr>
        <w:pStyle w:val="a5"/>
        <w:numPr>
          <w:ilvl w:val="1"/>
          <w:numId w:val="2"/>
        </w:numPr>
        <w:spacing w:after="0" w:line="240" w:lineRule="auto"/>
        <w:jc w:val="both"/>
        <w:rPr>
          <w:rFonts w:ascii="Times New Roman" w:hAnsi="Times New Roman"/>
          <w:sz w:val="28"/>
          <w:szCs w:val="28"/>
        </w:rPr>
      </w:pPr>
      <w:r>
        <w:rPr>
          <w:rFonts w:ascii="Times New Roman" w:hAnsi="Times New Roman"/>
          <w:sz w:val="28"/>
          <w:szCs w:val="28"/>
        </w:rPr>
        <w:t>абзац 5 пункта 6 изложить в следующей редакции:</w:t>
      </w:r>
    </w:p>
    <w:p w:rsidR="00CD6A3B" w:rsidRDefault="00CD6A3B" w:rsidP="00CD6A3B">
      <w:pPr>
        <w:pStyle w:val="a6"/>
        <w:ind w:firstLine="708"/>
        <w:jc w:val="both"/>
        <w:rPr>
          <w:rFonts w:ascii="Times New Roman" w:hAnsi="Times New Roman"/>
          <w:sz w:val="28"/>
          <w:szCs w:val="28"/>
        </w:rPr>
      </w:pPr>
      <w:r>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D6A3B" w:rsidRDefault="00CD6A3B" w:rsidP="00CD6A3B">
      <w:pPr>
        <w:pStyle w:val="a6"/>
        <w:numPr>
          <w:ilvl w:val="1"/>
          <w:numId w:val="2"/>
        </w:numPr>
        <w:jc w:val="both"/>
        <w:rPr>
          <w:rFonts w:ascii="Times New Roman" w:hAnsi="Times New Roman"/>
          <w:sz w:val="28"/>
          <w:szCs w:val="28"/>
        </w:rPr>
      </w:pPr>
      <w:r>
        <w:rPr>
          <w:rFonts w:ascii="Times New Roman" w:hAnsi="Times New Roman"/>
          <w:sz w:val="28"/>
          <w:szCs w:val="28"/>
        </w:rPr>
        <w:t>абзац 44 пункта 6 изложить в следующей редакции:</w:t>
      </w:r>
    </w:p>
    <w:p w:rsidR="00CD6A3B" w:rsidRDefault="00CD6A3B" w:rsidP="00CD6A3B">
      <w:pPr>
        <w:pStyle w:val="a6"/>
        <w:ind w:firstLine="708"/>
        <w:jc w:val="both"/>
        <w:rPr>
          <w:rFonts w:ascii="Times New Roman" w:hAnsi="Times New Roman"/>
          <w:sz w:val="28"/>
          <w:szCs w:val="28"/>
        </w:rPr>
      </w:pPr>
      <w:r>
        <w:rPr>
          <w:rFonts w:ascii="Times New Roman" w:hAnsi="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Республики Татарстан»;</w:t>
      </w:r>
    </w:p>
    <w:p w:rsidR="00CD6A3B" w:rsidRDefault="00CD6A3B" w:rsidP="00CD6A3B">
      <w:pPr>
        <w:pStyle w:val="a6"/>
        <w:numPr>
          <w:ilvl w:val="1"/>
          <w:numId w:val="2"/>
        </w:numPr>
        <w:jc w:val="both"/>
        <w:rPr>
          <w:rFonts w:ascii="Times New Roman" w:hAnsi="Times New Roman"/>
          <w:sz w:val="28"/>
          <w:szCs w:val="28"/>
        </w:rPr>
      </w:pPr>
      <w:r>
        <w:rPr>
          <w:rFonts w:ascii="Times New Roman" w:hAnsi="Times New Roman"/>
          <w:sz w:val="28"/>
          <w:szCs w:val="28"/>
        </w:rPr>
        <w:lastRenderedPageBreak/>
        <w:t>абзац 64 пункта 6 изложить в следующей редакции:</w:t>
      </w:r>
    </w:p>
    <w:p w:rsidR="00CD6A3B" w:rsidRDefault="00CD6A3B" w:rsidP="00CD6A3B">
      <w:pPr>
        <w:pStyle w:val="a6"/>
        <w:ind w:firstLine="708"/>
        <w:jc w:val="both"/>
        <w:rPr>
          <w:rFonts w:ascii="Times New Roman" w:hAnsi="Times New Roman"/>
          <w:sz w:val="28"/>
          <w:szCs w:val="28"/>
        </w:rPr>
      </w:pPr>
      <w:r>
        <w:rPr>
          <w:rFonts w:ascii="Times New Roman" w:hAnsi="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D6A3B" w:rsidRDefault="00CD6A3B" w:rsidP="00CD6A3B">
      <w:pPr>
        <w:pStyle w:val="a5"/>
        <w:numPr>
          <w:ilvl w:val="1"/>
          <w:numId w:val="2"/>
        </w:numPr>
        <w:spacing w:after="0" w:line="240" w:lineRule="auto"/>
        <w:jc w:val="both"/>
        <w:rPr>
          <w:rFonts w:ascii="Times New Roman" w:hAnsi="Times New Roman"/>
          <w:sz w:val="28"/>
          <w:szCs w:val="28"/>
        </w:rPr>
      </w:pPr>
      <w:r>
        <w:rPr>
          <w:rFonts w:ascii="Times New Roman" w:hAnsi="Times New Roman"/>
          <w:sz w:val="28"/>
          <w:szCs w:val="28"/>
        </w:rPr>
        <w:t xml:space="preserve"> абзац 30 пункта 6 изложить в следующей редакции:</w:t>
      </w:r>
    </w:p>
    <w:p w:rsidR="00CD6A3B" w:rsidRDefault="00CD6A3B" w:rsidP="00CD6A3B">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D6A3B" w:rsidRDefault="00CD6A3B" w:rsidP="00CD6A3B">
      <w:pPr>
        <w:pStyle w:val="1"/>
        <w:spacing w:line="192" w:lineRule="auto"/>
        <w:ind w:firstLine="707"/>
        <w:jc w:val="both"/>
        <w:rPr>
          <w:b w:val="0"/>
          <w:sz w:val="28"/>
          <w:szCs w:val="28"/>
        </w:rPr>
      </w:pPr>
      <w:r>
        <w:rPr>
          <w:b w:val="0"/>
          <w:sz w:val="28"/>
          <w:szCs w:val="28"/>
        </w:rPr>
        <w:t xml:space="preserve">   1.6.  пункт 9 дополнить абзацем следующего содержания:</w:t>
      </w:r>
    </w:p>
    <w:p w:rsidR="00CD6A3B" w:rsidRDefault="00CD6A3B" w:rsidP="00CD6A3B">
      <w:pPr>
        <w:pStyle w:val="a6"/>
        <w:ind w:firstLine="707"/>
        <w:jc w:val="both"/>
        <w:rPr>
          <w:rFonts w:ascii="Times New Roman" w:hAnsi="Times New Roman"/>
          <w:sz w:val="28"/>
          <w:szCs w:val="28"/>
        </w:rPr>
      </w:pPr>
      <w:r>
        <w:rPr>
          <w:rFonts w:ascii="Times New Roman" w:hAnsi="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CD6A3B" w:rsidRDefault="00CD6A3B" w:rsidP="00CD6A3B">
      <w:pPr>
        <w:ind w:left="707"/>
        <w:contextualSpacing/>
        <w:jc w:val="both"/>
        <w:rPr>
          <w:sz w:val="28"/>
          <w:szCs w:val="28"/>
        </w:rPr>
      </w:pPr>
      <w:r>
        <w:rPr>
          <w:sz w:val="28"/>
          <w:szCs w:val="28"/>
        </w:rPr>
        <w:t xml:space="preserve">     1.7.  пункт 10 изложить в следующей редакции:</w:t>
      </w:r>
    </w:p>
    <w:p w:rsidR="00CD6A3B" w:rsidRDefault="00CD6A3B" w:rsidP="00CD6A3B">
      <w:pPr>
        <w:ind w:firstLine="709"/>
        <w:jc w:val="both"/>
        <w:rPr>
          <w:sz w:val="28"/>
          <w:szCs w:val="28"/>
        </w:rPr>
      </w:pPr>
      <w:r>
        <w:rPr>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ind w:firstLine="709"/>
        <w:jc w:val="both"/>
        <w:rPr>
          <w:sz w:val="28"/>
          <w:szCs w:val="28"/>
        </w:rPr>
      </w:pPr>
      <w:r>
        <w:rPr>
          <w:sz w:val="28"/>
          <w:szCs w:val="28"/>
        </w:rPr>
        <w:t xml:space="preserve">   1.8. подпункт 2 пункта 13 изложить в следующей редакции:</w:t>
      </w:r>
    </w:p>
    <w:p w:rsidR="00CD6A3B" w:rsidRDefault="00CD6A3B" w:rsidP="00CD6A3B">
      <w:pPr>
        <w:ind w:firstLine="709"/>
        <w:jc w:val="both"/>
        <w:rPr>
          <w:sz w:val="28"/>
          <w:szCs w:val="28"/>
        </w:rPr>
      </w:pPr>
      <w:r>
        <w:rPr>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ind w:firstLine="709"/>
        <w:jc w:val="both"/>
        <w:rPr>
          <w:sz w:val="28"/>
          <w:szCs w:val="28"/>
        </w:rPr>
      </w:pPr>
      <w:r>
        <w:rPr>
          <w:sz w:val="28"/>
          <w:szCs w:val="28"/>
        </w:rPr>
        <w:t xml:space="preserve">  1.9. пункт 36 изложить в следующей редакции:</w:t>
      </w:r>
    </w:p>
    <w:p w:rsidR="00CD6A3B" w:rsidRDefault="00CD6A3B" w:rsidP="00CD6A3B">
      <w:pPr>
        <w:ind w:firstLine="709"/>
        <w:jc w:val="both"/>
        <w:rPr>
          <w:sz w:val="28"/>
          <w:szCs w:val="28"/>
        </w:rPr>
      </w:pPr>
      <w:r>
        <w:rPr>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ind w:firstLine="709"/>
        <w:jc w:val="both"/>
        <w:rPr>
          <w:sz w:val="28"/>
          <w:szCs w:val="28"/>
        </w:rPr>
      </w:pPr>
      <w:r>
        <w:rPr>
          <w:sz w:val="28"/>
          <w:szCs w:val="28"/>
        </w:rPr>
        <w:t xml:space="preserve"> 1.10. абзац 1 пункта 64 изложить в следующей редакции:</w:t>
      </w:r>
    </w:p>
    <w:p w:rsidR="00CD6A3B" w:rsidRDefault="00CD6A3B" w:rsidP="00CD6A3B">
      <w:pPr>
        <w:ind w:firstLine="709"/>
        <w:jc w:val="both"/>
        <w:rPr>
          <w:sz w:val="28"/>
          <w:szCs w:val="28"/>
        </w:rPr>
      </w:pPr>
      <w:r>
        <w:rPr>
          <w:sz w:val="28"/>
          <w:szCs w:val="28"/>
        </w:rPr>
        <w:t>«64. 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ind w:firstLine="709"/>
        <w:jc w:val="both"/>
        <w:rPr>
          <w:sz w:val="28"/>
          <w:szCs w:val="28"/>
        </w:rPr>
      </w:pPr>
      <w:r>
        <w:rPr>
          <w:sz w:val="28"/>
          <w:szCs w:val="28"/>
        </w:rPr>
        <w:lastRenderedPageBreak/>
        <w:t>1.11. пункт 73 изложить в следующей редакции:</w:t>
      </w:r>
    </w:p>
    <w:p w:rsidR="00CD6A3B" w:rsidRDefault="00CD6A3B" w:rsidP="00CD6A3B">
      <w:pPr>
        <w:ind w:firstLine="709"/>
        <w:jc w:val="both"/>
        <w:rPr>
          <w:sz w:val="28"/>
          <w:szCs w:val="28"/>
        </w:rPr>
      </w:pPr>
      <w:r>
        <w:rPr>
          <w:sz w:val="28"/>
          <w:szCs w:val="28"/>
        </w:rPr>
        <w:t>«73.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ind w:firstLine="709"/>
        <w:jc w:val="both"/>
        <w:rPr>
          <w:sz w:val="28"/>
          <w:szCs w:val="28"/>
        </w:rPr>
      </w:pPr>
      <w:r>
        <w:rPr>
          <w:sz w:val="28"/>
          <w:szCs w:val="28"/>
        </w:rPr>
        <w:t>1.12. пункт 86 изложить в следующей редакции:</w:t>
      </w:r>
    </w:p>
    <w:p w:rsidR="00CD6A3B" w:rsidRDefault="00CD6A3B" w:rsidP="00CD6A3B">
      <w:pPr>
        <w:ind w:firstLine="709"/>
        <w:jc w:val="both"/>
        <w:rPr>
          <w:sz w:val="28"/>
          <w:szCs w:val="28"/>
        </w:rPr>
      </w:pPr>
      <w:r>
        <w:rPr>
          <w:sz w:val="28"/>
          <w:szCs w:val="28"/>
        </w:rPr>
        <w:t>«86. Санитарное содержание мест погребения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D6A3B" w:rsidRDefault="00CD6A3B" w:rsidP="00CD6A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1.13. Пункт 98.9 дополнить следующими предложениями: </w:t>
      </w:r>
    </w:p>
    <w:p w:rsidR="00CD6A3B" w:rsidRDefault="00CD6A3B" w:rsidP="00CD6A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а также инвалидами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D6A3B" w:rsidRDefault="00CD6A3B" w:rsidP="00CD6A3B">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1.14.Пункт 142 изложить в следующей редакции:</w:t>
      </w:r>
    </w:p>
    <w:p w:rsidR="00CD6A3B" w:rsidRDefault="00CD6A3B" w:rsidP="00CD6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«142. Содержание и размещение автотранспортных средств:</w:t>
      </w:r>
    </w:p>
    <w:p w:rsidR="00CD6A3B" w:rsidRDefault="00CD6A3B" w:rsidP="00CD6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142.1. На придомовой территории многоэтажной жилой застройки запрещается:</w:t>
      </w:r>
    </w:p>
    <w:p w:rsidR="00CD6A3B" w:rsidRDefault="00CD6A3B" w:rsidP="00CD6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1)размещение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 </w:t>
      </w:r>
    </w:p>
    <w:p w:rsidR="00CD6A3B" w:rsidRDefault="00CD6A3B" w:rsidP="00CD6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Ядыгерьским сельским исполнительным комитетом;</w:t>
      </w:r>
    </w:p>
    <w:p w:rsidR="00CD6A3B" w:rsidRDefault="00CD6A3B" w:rsidP="00CD6A3B">
      <w:pPr>
        <w:pStyle w:val="ConsPlusNormal"/>
        <w:ind w:firstLine="567"/>
        <w:jc w:val="both"/>
        <w:rPr>
          <w:rFonts w:ascii="Times New Roman" w:hAnsi="Times New Roman" w:cs="Times New Roman"/>
          <w:sz w:val="28"/>
          <w:szCs w:val="28"/>
        </w:rPr>
      </w:pPr>
    </w:p>
    <w:p w:rsidR="00CD6A3B" w:rsidRDefault="00CD6A3B" w:rsidP="00CD6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p>
    <w:p w:rsidR="00CD6A3B" w:rsidRDefault="00CD6A3B" w:rsidP="00CD6A3B">
      <w:pPr>
        <w:pStyle w:val="1"/>
        <w:spacing w:line="192" w:lineRule="auto"/>
        <w:ind w:firstLine="567"/>
        <w:jc w:val="both"/>
        <w:rPr>
          <w:b w:val="0"/>
          <w:sz w:val="28"/>
          <w:szCs w:val="28"/>
        </w:rPr>
      </w:pPr>
      <w:r>
        <w:rPr>
          <w:b w:val="0"/>
          <w:sz w:val="28"/>
          <w:szCs w:val="28"/>
        </w:rPr>
        <w:t>1.15. раздел «Уборка территорий индивидуальной жилой застройки» дополнить пунктами следующего содержания:</w:t>
      </w:r>
    </w:p>
    <w:p w:rsidR="00CD6A3B" w:rsidRDefault="00CD6A3B" w:rsidP="00CD6A3B">
      <w:pPr>
        <w:jc w:val="both"/>
        <w:rPr>
          <w:sz w:val="28"/>
          <w:szCs w:val="28"/>
        </w:rPr>
      </w:pPr>
      <w:r>
        <w:rPr>
          <w:sz w:val="28"/>
          <w:szCs w:val="28"/>
        </w:rPr>
        <w:t>«сжигать листву, любые виды отходов и мусор;</w:t>
      </w:r>
    </w:p>
    <w:p w:rsidR="00CD6A3B" w:rsidRDefault="00CD6A3B" w:rsidP="00CD6A3B">
      <w:pPr>
        <w:jc w:val="both"/>
        <w:rPr>
          <w:sz w:val="28"/>
          <w:szCs w:val="28"/>
        </w:rPr>
      </w:pPr>
      <w:r>
        <w:rPr>
          <w:sz w:val="28"/>
          <w:szCs w:val="28"/>
        </w:rPr>
        <w:t>вывешивать белье, одежду, ковры и прочие предметы вне хозяйственной площадки;</w:t>
      </w:r>
    </w:p>
    <w:p w:rsidR="00CD6A3B" w:rsidRDefault="00CD6A3B" w:rsidP="00CD6A3B">
      <w:pPr>
        <w:jc w:val="both"/>
        <w:rPr>
          <w:sz w:val="28"/>
          <w:szCs w:val="28"/>
        </w:rPr>
      </w:pPr>
      <w:r>
        <w:rPr>
          <w:sz w:val="28"/>
          <w:szCs w:val="28"/>
        </w:rPr>
        <w:t>загромождать подъезды к контейнерным площадкам;</w:t>
      </w:r>
    </w:p>
    <w:p w:rsidR="00CD6A3B" w:rsidRDefault="00CD6A3B" w:rsidP="00CD6A3B">
      <w:pPr>
        <w:jc w:val="both"/>
        <w:rPr>
          <w:sz w:val="28"/>
          <w:szCs w:val="28"/>
        </w:rPr>
      </w:pPr>
      <w:r>
        <w:rPr>
          <w:sz w:val="28"/>
          <w:szCs w:val="28"/>
        </w:rPr>
        <w:t>устанавливать контейнеры (бункеры) на проезжей части улиц и дорог, тротуарах, газонах и в зеленых зонах;</w:t>
      </w:r>
    </w:p>
    <w:p w:rsidR="00CD6A3B" w:rsidRDefault="00CD6A3B" w:rsidP="00CD6A3B">
      <w:pPr>
        <w:jc w:val="both"/>
        <w:rPr>
          <w:sz w:val="28"/>
          <w:szCs w:val="28"/>
        </w:rPr>
      </w:pPr>
      <w:r>
        <w:rPr>
          <w:sz w:val="28"/>
          <w:szCs w:val="28"/>
        </w:rPr>
        <w:t>самовольно устанавливать ограждения прилегающих территорий в нарушение установленного порядка;</w:t>
      </w:r>
    </w:p>
    <w:p w:rsidR="00CD6A3B" w:rsidRDefault="00CD6A3B" w:rsidP="00CD6A3B">
      <w:pPr>
        <w:jc w:val="both"/>
        <w:rPr>
          <w:sz w:val="28"/>
          <w:szCs w:val="28"/>
        </w:rPr>
      </w:pPr>
      <w:r>
        <w:rPr>
          <w:sz w:val="28"/>
          <w:szCs w:val="28"/>
        </w:rPr>
        <w:t>самовольно строить (устанавливать, возводить) дворовые постройки и (или) пользоваться ими;</w:t>
      </w:r>
    </w:p>
    <w:p w:rsidR="00CD6A3B" w:rsidRDefault="00CD6A3B" w:rsidP="00CD6A3B">
      <w:pPr>
        <w:jc w:val="both"/>
        <w:rPr>
          <w:sz w:val="28"/>
          <w:szCs w:val="28"/>
        </w:rPr>
      </w:pPr>
      <w:r>
        <w:rPr>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CD6A3B" w:rsidRDefault="00CD6A3B" w:rsidP="00CD6A3B">
      <w:pPr>
        <w:jc w:val="both"/>
        <w:rPr>
          <w:sz w:val="28"/>
          <w:szCs w:val="28"/>
        </w:rPr>
      </w:pPr>
      <w:r>
        <w:rPr>
          <w:sz w:val="28"/>
          <w:szCs w:val="28"/>
        </w:rPr>
        <w:t>выливать помои, выбрасывать отходы и мусор;</w:t>
      </w:r>
    </w:p>
    <w:p w:rsidR="00CD6A3B" w:rsidRDefault="00CD6A3B" w:rsidP="00CD6A3B">
      <w:pPr>
        <w:jc w:val="both"/>
        <w:rPr>
          <w:sz w:val="28"/>
          <w:szCs w:val="28"/>
        </w:rPr>
      </w:pPr>
      <w:r>
        <w:rPr>
          <w:sz w:val="28"/>
          <w:szCs w:val="28"/>
        </w:rPr>
        <w:t>организовывать платную стоянку автотранспортных средств;</w:t>
      </w:r>
    </w:p>
    <w:p w:rsidR="00CD6A3B" w:rsidRDefault="00CD6A3B" w:rsidP="00CD6A3B">
      <w:pPr>
        <w:jc w:val="both"/>
        <w:rPr>
          <w:sz w:val="28"/>
          <w:szCs w:val="28"/>
        </w:rPr>
      </w:pPr>
      <w:r>
        <w:rPr>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CD6A3B" w:rsidRDefault="00CD6A3B" w:rsidP="00CD6A3B">
      <w:pPr>
        <w:jc w:val="both"/>
        <w:rPr>
          <w:sz w:val="28"/>
          <w:szCs w:val="28"/>
        </w:rPr>
      </w:pPr>
      <w:r>
        <w:rPr>
          <w:sz w:val="28"/>
          <w:szCs w:val="28"/>
        </w:rPr>
        <w:t>производить мойку автомашин, слив топлива и масел, регулировать звуковые сигналы, тормоза и двигатели;</w:t>
      </w:r>
    </w:p>
    <w:p w:rsidR="00CD6A3B" w:rsidRDefault="00CD6A3B" w:rsidP="00CD6A3B">
      <w:pPr>
        <w:jc w:val="both"/>
        <w:rPr>
          <w:sz w:val="28"/>
          <w:szCs w:val="28"/>
        </w:rPr>
      </w:pPr>
      <w:r>
        <w:rPr>
          <w:sz w:val="28"/>
          <w:szCs w:val="28"/>
        </w:rPr>
        <w:t>производить любые работы, отрицательно влияющие на здоровье людей и окружающую среду;</w:t>
      </w:r>
    </w:p>
    <w:p w:rsidR="00CD6A3B" w:rsidRDefault="00CD6A3B" w:rsidP="00CD6A3B">
      <w:pPr>
        <w:jc w:val="both"/>
        <w:rPr>
          <w:sz w:val="28"/>
          <w:szCs w:val="28"/>
        </w:rPr>
      </w:pPr>
      <w:r>
        <w:rPr>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CD6A3B" w:rsidRDefault="00CD6A3B" w:rsidP="00CD6A3B">
      <w:pPr>
        <w:jc w:val="both"/>
        <w:rPr>
          <w:sz w:val="28"/>
          <w:szCs w:val="28"/>
        </w:rPr>
      </w:pPr>
      <w:r>
        <w:rPr>
          <w:sz w:val="28"/>
          <w:szCs w:val="28"/>
        </w:rPr>
        <w:t>осуществлять транзитное движение транспорта по внутридворовым проездам прилегающей территории;</w:t>
      </w:r>
    </w:p>
    <w:p w:rsidR="00CD6A3B" w:rsidRDefault="00CD6A3B" w:rsidP="00CD6A3B">
      <w:pPr>
        <w:jc w:val="both"/>
        <w:rPr>
          <w:sz w:val="28"/>
          <w:szCs w:val="28"/>
        </w:rPr>
      </w:pPr>
      <w:r>
        <w:rPr>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D6A3B" w:rsidRDefault="00CD6A3B" w:rsidP="00CD6A3B">
      <w:pPr>
        <w:jc w:val="both"/>
        <w:rPr>
          <w:sz w:val="28"/>
          <w:szCs w:val="28"/>
        </w:rPr>
      </w:pPr>
      <w:r>
        <w:rPr>
          <w:sz w:val="28"/>
          <w:szCs w:val="28"/>
        </w:rPr>
        <w:t>складировать уголь, тару, дрова, крупногабаритные отходы, строительные материалы, за территорией домовладения;</w:t>
      </w:r>
    </w:p>
    <w:p w:rsidR="00CD6A3B" w:rsidRDefault="00CD6A3B" w:rsidP="00CD6A3B">
      <w:pPr>
        <w:jc w:val="both"/>
        <w:rPr>
          <w:sz w:val="28"/>
          <w:szCs w:val="28"/>
        </w:rPr>
      </w:pPr>
      <w:r>
        <w:rPr>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CD6A3B" w:rsidRDefault="00CD6A3B" w:rsidP="00CD6A3B">
      <w:pPr>
        <w:jc w:val="both"/>
        <w:rPr>
          <w:sz w:val="28"/>
          <w:szCs w:val="28"/>
        </w:rPr>
      </w:pPr>
      <w:r>
        <w:rPr>
          <w:sz w:val="28"/>
          <w:szCs w:val="28"/>
        </w:rPr>
        <w:t>разрушать и портить элементы благоустройства территории, засорять водоемы;</w:t>
      </w:r>
    </w:p>
    <w:p w:rsidR="00CD6A3B" w:rsidRDefault="00CD6A3B" w:rsidP="00CD6A3B">
      <w:pPr>
        <w:jc w:val="both"/>
        <w:rPr>
          <w:sz w:val="28"/>
          <w:szCs w:val="28"/>
        </w:rPr>
      </w:pPr>
      <w:r>
        <w:rPr>
          <w:sz w:val="28"/>
          <w:szCs w:val="28"/>
        </w:rPr>
        <w:t xml:space="preserve">хранить разукомплектованное (неисправное) транспортное средство за территорией домовладения. </w:t>
      </w:r>
    </w:p>
    <w:p w:rsidR="00CD6A3B" w:rsidRDefault="00CD6A3B" w:rsidP="00CD6A3B">
      <w:pPr>
        <w:ind w:firstLine="708"/>
        <w:jc w:val="both"/>
        <w:rPr>
          <w:sz w:val="28"/>
          <w:szCs w:val="28"/>
        </w:rPr>
      </w:pPr>
      <w:r>
        <w:rPr>
          <w:sz w:val="28"/>
          <w:szCs w:val="28"/>
        </w:rPr>
        <w:lastRenderedPageBreak/>
        <w:t>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Ядыгерьского сельского поселения осуществляется Руководителем Исполнительного комитета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p>
    <w:p w:rsidR="00CD6A3B" w:rsidRDefault="00CD6A3B" w:rsidP="00CD6A3B">
      <w:pPr>
        <w:ind w:firstLine="851"/>
        <w:jc w:val="both"/>
        <w:rPr>
          <w:sz w:val="28"/>
          <w:szCs w:val="28"/>
        </w:rPr>
      </w:pPr>
      <w:r>
        <w:rPr>
          <w:sz w:val="28"/>
          <w:szCs w:val="28"/>
        </w:rPr>
        <w:t>1.16.</w:t>
      </w:r>
      <w:r>
        <w:rPr>
          <w:sz w:val="24"/>
          <w:szCs w:val="24"/>
        </w:rPr>
        <w:t xml:space="preserve"> </w:t>
      </w:r>
      <w:r>
        <w:rPr>
          <w:sz w:val="28"/>
          <w:szCs w:val="28"/>
        </w:rPr>
        <w:t xml:space="preserve">дополнить разделом </w:t>
      </w:r>
      <w:r>
        <w:rPr>
          <w:sz w:val="28"/>
          <w:szCs w:val="28"/>
          <w:lang w:val="en-US"/>
        </w:rPr>
        <w:t>X</w:t>
      </w:r>
      <w:r>
        <w:rPr>
          <w:sz w:val="28"/>
          <w:szCs w:val="28"/>
        </w:rPr>
        <w:t xml:space="preserve"> в следующей редакции:</w:t>
      </w:r>
    </w:p>
    <w:p w:rsidR="00CD6A3B" w:rsidRDefault="00CD6A3B" w:rsidP="00CD6A3B">
      <w:pPr>
        <w:ind w:firstLine="851"/>
        <w:jc w:val="both"/>
        <w:rPr>
          <w:sz w:val="28"/>
          <w:szCs w:val="28"/>
        </w:rPr>
      </w:pPr>
      <w:r>
        <w:rPr>
          <w:sz w:val="28"/>
          <w:szCs w:val="28"/>
        </w:rPr>
        <w:t>«X. Общественные обсуждения, публичные слушания по проекту правил благоустройства территорий.</w:t>
      </w:r>
    </w:p>
    <w:p w:rsidR="00CD6A3B" w:rsidRDefault="00CD6A3B" w:rsidP="00CD6A3B">
      <w:pPr>
        <w:ind w:firstLine="851"/>
        <w:jc w:val="both"/>
        <w:rPr>
          <w:sz w:val="28"/>
          <w:szCs w:val="28"/>
        </w:rPr>
      </w:pPr>
      <w:r>
        <w:rPr>
          <w:sz w:val="28"/>
          <w:szCs w:val="28"/>
        </w:rPr>
        <w:t>204.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проекту, предусматривающему внесение изменений в соответствии с настоящими Правилами проводятся общественные обсуждения или публичные слушания, за исключением случаев, предусмотренных федеральным законодательством.</w:t>
      </w:r>
    </w:p>
    <w:p w:rsidR="00CD6A3B" w:rsidRDefault="00CD6A3B" w:rsidP="00CD6A3B">
      <w:pPr>
        <w:ind w:firstLine="851"/>
        <w:jc w:val="both"/>
        <w:rPr>
          <w:sz w:val="28"/>
          <w:szCs w:val="28"/>
        </w:rPr>
      </w:pPr>
      <w:r>
        <w:rPr>
          <w:sz w:val="28"/>
          <w:szCs w:val="28"/>
        </w:rPr>
        <w:t>205.Участниками общественных обсуждений или публичных слушаний по проекту Правил, проекту, предусматривающему внесение изменений в Правила, являются граждане, постоянно проживающие на территории Ядыгерьского сельского поселения, правообладатели находящихся в границах  Ядыгерьского 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D6A3B" w:rsidRDefault="00CD6A3B" w:rsidP="00CD6A3B">
      <w:pPr>
        <w:ind w:firstLine="851"/>
        <w:jc w:val="both"/>
        <w:rPr>
          <w:sz w:val="28"/>
          <w:szCs w:val="28"/>
        </w:rPr>
      </w:pPr>
      <w:r>
        <w:rPr>
          <w:sz w:val="28"/>
          <w:szCs w:val="28"/>
        </w:rPr>
        <w:t>206. Процедура проведения общественных обсуждений состоит из следующих этапов:</w:t>
      </w:r>
    </w:p>
    <w:p w:rsidR="00CD6A3B" w:rsidRDefault="00CD6A3B" w:rsidP="00CD6A3B">
      <w:pPr>
        <w:ind w:firstLine="851"/>
        <w:jc w:val="both"/>
        <w:rPr>
          <w:sz w:val="28"/>
          <w:szCs w:val="28"/>
        </w:rPr>
      </w:pPr>
      <w:r>
        <w:rPr>
          <w:sz w:val="28"/>
          <w:szCs w:val="28"/>
        </w:rPr>
        <w:t>1) оповещение о начале общественных обсуждений;</w:t>
      </w:r>
    </w:p>
    <w:p w:rsidR="00CD6A3B" w:rsidRDefault="00CD6A3B" w:rsidP="00CD6A3B">
      <w:pPr>
        <w:ind w:firstLine="851"/>
        <w:jc w:val="both"/>
        <w:rPr>
          <w:sz w:val="28"/>
          <w:szCs w:val="28"/>
        </w:rPr>
      </w:pPr>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Кукморского муниципального района Республики Татарстан на Портале муниципальных образований Республики Татарстан в информационно-телекоммуникационной сети «Интернет» по адресу http://kukmor.tatarstan.ru (далее в настоящей статье - официальный сайт), на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w:t>
      </w:r>
      <w:r>
        <w:rPr>
          <w:sz w:val="28"/>
          <w:szCs w:val="28"/>
        </w:rPr>
        <w:lastRenderedPageBreak/>
        <w:t>(https://uslugi.tatarstan.ru)(далее - информационная система) и открытие экспозиции или экспозиций такого проекта;</w:t>
      </w:r>
    </w:p>
    <w:p w:rsidR="00CD6A3B" w:rsidRDefault="00CD6A3B" w:rsidP="00CD6A3B">
      <w:pPr>
        <w:ind w:firstLine="851"/>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CD6A3B" w:rsidRDefault="00CD6A3B" w:rsidP="00CD6A3B">
      <w:pPr>
        <w:ind w:firstLine="851"/>
        <w:jc w:val="both"/>
        <w:rPr>
          <w:sz w:val="28"/>
          <w:szCs w:val="28"/>
        </w:rPr>
      </w:pPr>
      <w:r>
        <w:rPr>
          <w:sz w:val="28"/>
          <w:szCs w:val="28"/>
        </w:rPr>
        <w:t>4) подготовка и оформление протокола общественных обсуждений;</w:t>
      </w:r>
    </w:p>
    <w:p w:rsidR="00CD6A3B" w:rsidRDefault="00CD6A3B" w:rsidP="00CD6A3B">
      <w:pPr>
        <w:ind w:firstLine="851"/>
        <w:jc w:val="both"/>
        <w:rPr>
          <w:sz w:val="28"/>
          <w:szCs w:val="28"/>
        </w:rPr>
      </w:pPr>
      <w:r>
        <w:rPr>
          <w:sz w:val="28"/>
          <w:szCs w:val="28"/>
        </w:rPr>
        <w:t>5) подготовка и опубликование заключения о результатах общественных обсуждений.</w:t>
      </w:r>
    </w:p>
    <w:p w:rsidR="00CD6A3B" w:rsidRDefault="00CD6A3B" w:rsidP="00CD6A3B">
      <w:pPr>
        <w:ind w:firstLine="851"/>
        <w:jc w:val="both"/>
        <w:rPr>
          <w:sz w:val="28"/>
          <w:szCs w:val="28"/>
        </w:rPr>
      </w:pPr>
      <w:r>
        <w:rPr>
          <w:sz w:val="28"/>
          <w:szCs w:val="28"/>
        </w:rPr>
        <w:t>207. Процедура проведения публичных слушаний состоит из следующих этапов:</w:t>
      </w:r>
    </w:p>
    <w:p w:rsidR="00CD6A3B" w:rsidRDefault="00CD6A3B" w:rsidP="00CD6A3B">
      <w:pPr>
        <w:ind w:firstLine="851"/>
        <w:jc w:val="both"/>
        <w:rPr>
          <w:sz w:val="28"/>
          <w:szCs w:val="28"/>
        </w:rPr>
      </w:pPr>
      <w:r>
        <w:rPr>
          <w:sz w:val="28"/>
          <w:szCs w:val="28"/>
        </w:rPr>
        <w:t>1) оповещение о начале публичных слушаний;</w:t>
      </w:r>
    </w:p>
    <w:p w:rsidR="00CD6A3B" w:rsidRDefault="00CD6A3B" w:rsidP="00CD6A3B">
      <w:pPr>
        <w:ind w:firstLine="851"/>
        <w:jc w:val="both"/>
        <w:rPr>
          <w:sz w:val="28"/>
          <w:szCs w:val="28"/>
        </w:rPr>
      </w:pPr>
      <w:r>
        <w:rPr>
          <w:sz w:val="28"/>
          <w:szCs w:val="28"/>
        </w:rPr>
        <w:t>2)размещение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D6A3B" w:rsidRDefault="00CD6A3B" w:rsidP="00CD6A3B">
      <w:pPr>
        <w:ind w:firstLine="851"/>
        <w:jc w:val="both"/>
        <w:rPr>
          <w:sz w:val="28"/>
          <w:szCs w:val="28"/>
        </w:rPr>
      </w:pPr>
      <w:r>
        <w:rPr>
          <w:sz w:val="28"/>
          <w:szCs w:val="28"/>
        </w:rPr>
        <w:t>3)проведение экспозиции или экспозиций проекта, подлежащего рассмотрению на публичных слушаниях;</w:t>
      </w:r>
    </w:p>
    <w:p w:rsidR="00CD6A3B" w:rsidRDefault="00CD6A3B" w:rsidP="00CD6A3B">
      <w:pPr>
        <w:ind w:firstLine="851"/>
        <w:jc w:val="both"/>
        <w:rPr>
          <w:sz w:val="28"/>
          <w:szCs w:val="28"/>
        </w:rPr>
      </w:pPr>
      <w:r>
        <w:rPr>
          <w:sz w:val="28"/>
          <w:szCs w:val="28"/>
        </w:rPr>
        <w:t>4) проведение собрания или собраний участников публичных слушаний;</w:t>
      </w:r>
    </w:p>
    <w:p w:rsidR="00CD6A3B" w:rsidRDefault="00CD6A3B" w:rsidP="00CD6A3B">
      <w:pPr>
        <w:ind w:firstLine="851"/>
        <w:jc w:val="both"/>
        <w:rPr>
          <w:sz w:val="28"/>
          <w:szCs w:val="28"/>
        </w:rPr>
      </w:pPr>
      <w:r>
        <w:rPr>
          <w:sz w:val="28"/>
          <w:szCs w:val="28"/>
        </w:rPr>
        <w:t>5) подготовка и оформление протокола публичных слушаний;</w:t>
      </w:r>
    </w:p>
    <w:p w:rsidR="00CD6A3B" w:rsidRDefault="00CD6A3B" w:rsidP="00CD6A3B">
      <w:pPr>
        <w:ind w:firstLine="851"/>
        <w:jc w:val="both"/>
        <w:rPr>
          <w:sz w:val="28"/>
          <w:szCs w:val="28"/>
        </w:rPr>
      </w:pPr>
      <w:r>
        <w:rPr>
          <w:sz w:val="28"/>
          <w:szCs w:val="28"/>
        </w:rPr>
        <w:t>6) подготовка и опубликование заключения о результатах публичных слушаний.</w:t>
      </w:r>
    </w:p>
    <w:p w:rsidR="00CD6A3B" w:rsidRDefault="00CD6A3B" w:rsidP="00CD6A3B">
      <w:pPr>
        <w:ind w:firstLine="851"/>
        <w:jc w:val="both"/>
        <w:rPr>
          <w:sz w:val="28"/>
          <w:szCs w:val="28"/>
        </w:rPr>
      </w:pPr>
      <w:r>
        <w:rPr>
          <w:sz w:val="28"/>
          <w:szCs w:val="28"/>
        </w:rPr>
        <w:t>208. Оповещение о начале общественных обсуждений или публичных слушаний должно содержать:</w:t>
      </w:r>
    </w:p>
    <w:p w:rsidR="00CD6A3B" w:rsidRDefault="00CD6A3B" w:rsidP="00CD6A3B">
      <w:pPr>
        <w:ind w:firstLine="851"/>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D6A3B" w:rsidRDefault="00CD6A3B" w:rsidP="00CD6A3B">
      <w:pPr>
        <w:ind w:firstLine="851"/>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D6A3B" w:rsidRDefault="00CD6A3B" w:rsidP="00CD6A3B">
      <w:pPr>
        <w:ind w:firstLine="851"/>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D6A3B" w:rsidRDefault="00CD6A3B" w:rsidP="00CD6A3B">
      <w:pPr>
        <w:ind w:firstLine="851"/>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D6A3B" w:rsidRDefault="00CD6A3B" w:rsidP="00CD6A3B">
      <w:pPr>
        <w:ind w:firstLine="851"/>
        <w:jc w:val="both"/>
        <w:rPr>
          <w:sz w:val="28"/>
          <w:szCs w:val="28"/>
        </w:rPr>
      </w:pPr>
      <w:r>
        <w:rPr>
          <w:sz w:val="28"/>
          <w:szCs w:val="28"/>
        </w:rPr>
        <w:t xml:space="preserve">209.Оповещение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w:t>
      </w:r>
      <w:r>
        <w:rPr>
          <w:sz w:val="28"/>
          <w:szCs w:val="28"/>
        </w:rPr>
        <w:lastRenderedPageBreak/>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D6A3B" w:rsidRDefault="00CD6A3B" w:rsidP="00CD6A3B">
      <w:pPr>
        <w:ind w:firstLine="851"/>
        <w:jc w:val="both"/>
        <w:rPr>
          <w:sz w:val="28"/>
          <w:szCs w:val="28"/>
        </w:rPr>
      </w:pPr>
      <w:r>
        <w:rPr>
          <w:sz w:val="28"/>
          <w:szCs w:val="28"/>
        </w:rPr>
        <w:t>210. Оповещение о начале общественных обсуждений или публичных слушаний:</w:t>
      </w:r>
    </w:p>
    <w:p w:rsidR="00CD6A3B" w:rsidRDefault="00CD6A3B" w:rsidP="00CD6A3B">
      <w:pPr>
        <w:ind w:firstLine="851"/>
        <w:jc w:val="both"/>
        <w:rPr>
          <w:sz w:val="28"/>
          <w:szCs w:val="28"/>
        </w:rPr>
      </w:pPr>
      <w:r>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D6A3B" w:rsidRDefault="00CD6A3B" w:rsidP="00CD6A3B">
      <w:pPr>
        <w:ind w:firstLine="851"/>
        <w:jc w:val="both"/>
        <w:rPr>
          <w:sz w:val="28"/>
          <w:szCs w:val="28"/>
        </w:rPr>
      </w:pPr>
      <w:r>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Ядыгерьского сельского поселения Кукморского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CD6A3B" w:rsidRDefault="00CD6A3B" w:rsidP="00CD6A3B">
      <w:pPr>
        <w:ind w:firstLine="851"/>
        <w:jc w:val="both"/>
        <w:rPr>
          <w:sz w:val="28"/>
          <w:szCs w:val="28"/>
        </w:rPr>
      </w:pPr>
      <w:r>
        <w:rPr>
          <w:sz w:val="28"/>
          <w:szCs w:val="28"/>
        </w:rPr>
        <w:t>211. В течение всего периода размещения в соответствии с подпунктом 2 пункта 207 и подпунктом 2 пункта 208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D6A3B" w:rsidRDefault="00CD6A3B" w:rsidP="00CD6A3B">
      <w:pPr>
        <w:ind w:firstLine="851"/>
        <w:jc w:val="both"/>
        <w:rPr>
          <w:sz w:val="28"/>
          <w:szCs w:val="28"/>
        </w:rPr>
      </w:pPr>
      <w:r>
        <w:rPr>
          <w:sz w:val="28"/>
          <w:szCs w:val="28"/>
        </w:rPr>
        <w:t>212.В период размещения в соответствии с подпунктом 2 пункта 207 и подпунктом 2пункта 208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214 настоящих Правил идентификацию, имеют право вносить предложения и замечания, касающиеся такого проекта:</w:t>
      </w:r>
    </w:p>
    <w:p w:rsidR="00CD6A3B" w:rsidRDefault="00CD6A3B" w:rsidP="00CD6A3B">
      <w:pPr>
        <w:ind w:firstLine="851"/>
        <w:jc w:val="both"/>
        <w:rPr>
          <w:sz w:val="28"/>
          <w:szCs w:val="28"/>
        </w:rPr>
      </w:pPr>
      <w:r>
        <w:rPr>
          <w:sz w:val="28"/>
          <w:szCs w:val="28"/>
        </w:rPr>
        <w:lastRenderedPageBreak/>
        <w:t>1) посредством официального сайта или информационных систем (в случае проведения общественных обсуждений);</w:t>
      </w:r>
    </w:p>
    <w:p w:rsidR="00CD6A3B" w:rsidRDefault="00CD6A3B" w:rsidP="00CD6A3B">
      <w:pPr>
        <w:ind w:firstLine="851"/>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D6A3B" w:rsidRDefault="00CD6A3B" w:rsidP="00CD6A3B">
      <w:pPr>
        <w:ind w:firstLine="851"/>
        <w:jc w:val="both"/>
        <w:rPr>
          <w:sz w:val="28"/>
          <w:szCs w:val="28"/>
        </w:rPr>
      </w:pPr>
      <w:r>
        <w:rPr>
          <w:sz w:val="28"/>
          <w:szCs w:val="28"/>
        </w:rPr>
        <w:t>3) в письменной форме в адрес организатора общественных обсуждений или публичных слушаний;</w:t>
      </w:r>
    </w:p>
    <w:p w:rsidR="00CD6A3B" w:rsidRDefault="00CD6A3B" w:rsidP="00CD6A3B">
      <w:pPr>
        <w:ind w:firstLine="851"/>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D6A3B" w:rsidRDefault="00CD6A3B" w:rsidP="00CD6A3B">
      <w:pPr>
        <w:ind w:firstLine="851"/>
        <w:jc w:val="both"/>
        <w:rPr>
          <w:sz w:val="28"/>
          <w:szCs w:val="28"/>
        </w:rPr>
      </w:pPr>
      <w:r>
        <w:rPr>
          <w:sz w:val="28"/>
          <w:szCs w:val="28"/>
        </w:rPr>
        <w:t>213.Предложения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217 настоящих Правил.</w:t>
      </w:r>
    </w:p>
    <w:p w:rsidR="00CD6A3B" w:rsidRDefault="00CD6A3B" w:rsidP="00CD6A3B">
      <w:pPr>
        <w:ind w:firstLine="851"/>
        <w:jc w:val="both"/>
        <w:rPr>
          <w:sz w:val="28"/>
          <w:szCs w:val="28"/>
        </w:rPr>
      </w:pPr>
      <w:r>
        <w:rPr>
          <w:sz w:val="28"/>
          <w:szCs w:val="28"/>
        </w:rPr>
        <w:t>214.Участники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D6A3B" w:rsidRDefault="00CD6A3B" w:rsidP="00CD6A3B">
      <w:pPr>
        <w:ind w:firstLine="851"/>
        <w:jc w:val="both"/>
        <w:rPr>
          <w:sz w:val="28"/>
          <w:szCs w:val="28"/>
        </w:rPr>
      </w:pPr>
      <w:r>
        <w:rPr>
          <w:sz w:val="28"/>
          <w:szCs w:val="28"/>
        </w:rPr>
        <w:t xml:space="preserve">215.Не требуется представление указанных в пункте 214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CD6A3B" w:rsidRDefault="00CD6A3B" w:rsidP="00CD6A3B">
      <w:pPr>
        <w:ind w:firstLine="851"/>
        <w:jc w:val="both"/>
        <w:rPr>
          <w:sz w:val="28"/>
          <w:szCs w:val="28"/>
        </w:rPr>
      </w:pPr>
      <w:r>
        <w:rPr>
          <w:sz w:val="28"/>
          <w:szCs w:val="28"/>
        </w:rPr>
        <w:t xml:space="preserve">216. Обработка персональных данных участников общественных обсуждений или публичных слушаний осуществляется с учетом требований, </w:t>
      </w:r>
      <w:r>
        <w:rPr>
          <w:sz w:val="28"/>
          <w:szCs w:val="28"/>
        </w:rPr>
        <w:lastRenderedPageBreak/>
        <w:t>установленных Федеральным законом от 27 июля 2006 года № 152-ФЗ «О персональных данных».</w:t>
      </w:r>
    </w:p>
    <w:p w:rsidR="00CD6A3B" w:rsidRDefault="00CD6A3B" w:rsidP="00CD6A3B">
      <w:pPr>
        <w:ind w:firstLine="851"/>
        <w:jc w:val="both"/>
        <w:rPr>
          <w:sz w:val="28"/>
          <w:szCs w:val="28"/>
        </w:rPr>
      </w:pPr>
      <w:r>
        <w:rPr>
          <w:sz w:val="28"/>
          <w:szCs w:val="28"/>
        </w:rPr>
        <w:t>217.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D6A3B" w:rsidRDefault="00CD6A3B" w:rsidP="00CD6A3B">
      <w:pPr>
        <w:ind w:firstLine="851"/>
        <w:jc w:val="both"/>
        <w:rPr>
          <w:sz w:val="28"/>
          <w:szCs w:val="28"/>
        </w:rPr>
      </w:pPr>
      <w:r>
        <w:rPr>
          <w:sz w:val="28"/>
          <w:szCs w:val="28"/>
        </w:rPr>
        <w:t>218.Организатором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CD6A3B" w:rsidRDefault="00CD6A3B" w:rsidP="00CD6A3B">
      <w:pPr>
        <w:ind w:firstLine="851"/>
        <w:jc w:val="both"/>
        <w:rPr>
          <w:sz w:val="28"/>
          <w:szCs w:val="28"/>
        </w:rPr>
      </w:pPr>
      <w:r>
        <w:rPr>
          <w:sz w:val="28"/>
          <w:szCs w:val="28"/>
        </w:rPr>
        <w:t>219. Официальный сайт и (или) информационные системы должны обеспечивать возможность:</w:t>
      </w:r>
    </w:p>
    <w:p w:rsidR="00CD6A3B" w:rsidRDefault="00CD6A3B" w:rsidP="00CD6A3B">
      <w:pPr>
        <w:ind w:firstLine="851"/>
        <w:jc w:val="both"/>
        <w:rPr>
          <w:sz w:val="28"/>
          <w:szCs w:val="28"/>
        </w:rPr>
      </w:pPr>
      <w:r>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D6A3B" w:rsidRDefault="00CD6A3B" w:rsidP="00CD6A3B">
      <w:pPr>
        <w:ind w:firstLine="851"/>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CD6A3B" w:rsidRDefault="00CD6A3B" w:rsidP="00CD6A3B">
      <w:pPr>
        <w:ind w:firstLine="851"/>
        <w:jc w:val="both"/>
        <w:rPr>
          <w:sz w:val="28"/>
          <w:szCs w:val="28"/>
        </w:rPr>
      </w:pPr>
      <w:r>
        <w:rPr>
          <w:sz w:val="28"/>
          <w:szCs w:val="28"/>
        </w:rPr>
        <w:t>220.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D6A3B" w:rsidRDefault="00CD6A3B" w:rsidP="00CD6A3B">
      <w:pPr>
        <w:ind w:firstLine="851"/>
        <w:jc w:val="both"/>
        <w:rPr>
          <w:sz w:val="28"/>
          <w:szCs w:val="28"/>
        </w:rPr>
      </w:pPr>
      <w:r>
        <w:rPr>
          <w:sz w:val="28"/>
          <w:szCs w:val="28"/>
        </w:rPr>
        <w:t>1) дата оформления протокола общественных обсуждений или публичных слушаний;</w:t>
      </w:r>
    </w:p>
    <w:p w:rsidR="00CD6A3B" w:rsidRDefault="00CD6A3B" w:rsidP="00CD6A3B">
      <w:pPr>
        <w:ind w:firstLine="851"/>
        <w:jc w:val="both"/>
        <w:rPr>
          <w:sz w:val="28"/>
          <w:szCs w:val="28"/>
        </w:rPr>
      </w:pPr>
      <w:r>
        <w:rPr>
          <w:sz w:val="28"/>
          <w:szCs w:val="28"/>
        </w:rPr>
        <w:t>2) информация об организаторе общественных обсуждений или публичных слушаний;</w:t>
      </w:r>
    </w:p>
    <w:p w:rsidR="00CD6A3B" w:rsidRDefault="00CD6A3B" w:rsidP="00CD6A3B">
      <w:pPr>
        <w:ind w:firstLine="851"/>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D6A3B" w:rsidRDefault="00CD6A3B" w:rsidP="00CD6A3B">
      <w:pPr>
        <w:ind w:firstLine="851"/>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D6A3B" w:rsidRDefault="00CD6A3B" w:rsidP="00CD6A3B">
      <w:pPr>
        <w:ind w:firstLine="851"/>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D6A3B" w:rsidRDefault="00CD6A3B" w:rsidP="00CD6A3B">
      <w:pPr>
        <w:ind w:firstLine="851"/>
        <w:jc w:val="both"/>
        <w:rPr>
          <w:sz w:val="28"/>
          <w:szCs w:val="28"/>
        </w:rPr>
      </w:pPr>
      <w:r>
        <w:rPr>
          <w:sz w:val="28"/>
          <w:szCs w:val="28"/>
        </w:rPr>
        <w:t xml:space="preserve">221.К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w:t>
      </w:r>
      <w:r>
        <w:rPr>
          <w:sz w:val="28"/>
          <w:szCs w:val="28"/>
        </w:rPr>
        <w:lastRenderedPageBreak/>
        <w:t>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D6A3B" w:rsidRDefault="00CD6A3B" w:rsidP="00CD6A3B">
      <w:pPr>
        <w:ind w:firstLine="851"/>
        <w:jc w:val="both"/>
        <w:rPr>
          <w:sz w:val="28"/>
          <w:szCs w:val="28"/>
        </w:rPr>
      </w:pPr>
      <w:r>
        <w:rPr>
          <w:sz w:val="28"/>
          <w:szCs w:val="28"/>
        </w:rPr>
        <w:t>222.Участник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D6A3B" w:rsidRDefault="00CD6A3B" w:rsidP="00CD6A3B">
      <w:pPr>
        <w:ind w:firstLine="851"/>
        <w:jc w:val="both"/>
        <w:rPr>
          <w:sz w:val="28"/>
          <w:szCs w:val="28"/>
        </w:rPr>
      </w:pPr>
      <w:r>
        <w:rPr>
          <w:sz w:val="28"/>
          <w:szCs w:val="28"/>
        </w:rPr>
        <w:t>223.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D6A3B" w:rsidRDefault="00CD6A3B" w:rsidP="00CD6A3B">
      <w:pPr>
        <w:ind w:firstLine="851"/>
        <w:jc w:val="both"/>
        <w:rPr>
          <w:sz w:val="28"/>
          <w:szCs w:val="28"/>
        </w:rPr>
      </w:pPr>
      <w:r>
        <w:rPr>
          <w:sz w:val="28"/>
          <w:szCs w:val="28"/>
        </w:rPr>
        <w:t>224. В заключении о результатах общественных обсуждений или публичных слушаний должны быть указаны:</w:t>
      </w:r>
    </w:p>
    <w:p w:rsidR="00CD6A3B" w:rsidRDefault="00CD6A3B" w:rsidP="00CD6A3B">
      <w:pPr>
        <w:ind w:firstLine="851"/>
        <w:jc w:val="both"/>
        <w:rPr>
          <w:sz w:val="28"/>
          <w:szCs w:val="28"/>
        </w:rPr>
      </w:pPr>
      <w:r>
        <w:rPr>
          <w:sz w:val="28"/>
          <w:szCs w:val="28"/>
        </w:rPr>
        <w:t>1) дата оформления заключения о результатах общественных обсуждений или публичных слушаний;</w:t>
      </w:r>
    </w:p>
    <w:p w:rsidR="00CD6A3B" w:rsidRDefault="00CD6A3B" w:rsidP="00CD6A3B">
      <w:pPr>
        <w:ind w:firstLine="851"/>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D6A3B" w:rsidRDefault="00CD6A3B" w:rsidP="00CD6A3B">
      <w:pPr>
        <w:ind w:firstLine="851"/>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D6A3B" w:rsidRDefault="00CD6A3B" w:rsidP="00CD6A3B">
      <w:pPr>
        <w:ind w:firstLine="851"/>
        <w:jc w:val="both"/>
        <w:rPr>
          <w:sz w:val="28"/>
          <w:szCs w:val="28"/>
        </w:rPr>
      </w:pPr>
      <w:r>
        <w:rPr>
          <w:sz w:val="28"/>
          <w:szCs w:val="28"/>
        </w:rPr>
        <w:t>4)содержание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D6A3B" w:rsidRDefault="00CD6A3B" w:rsidP="00CD6A3B">
      <w:pPr>
        <w:ind w:firstLine="851"/>
        <w:jc w:val="both"/>
        <w:rPr>
          <w:sz w:val="28"/>
          <w:szCs w:val="28"/>
        </w:rPr>
      </w:pPr>
      <w:r>
        <w:rPr>
          <w:sz w:val="28"/>
          <w:szCs w:val="28"/>
        </w:rPr>
        <w:t>5)аргументированные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D6A3B" w:rsidRDefault="00CD6A3B" w:rsidP="00CD6A3B">
      <w:pPr>
        <w:ind w:firstLine="851"/>
        <w:jc w:val="both"/>
        <w:rPr>
          <w:sz w:val="28"/>
          <w:szCs w:val="28"/>
        </w:rPr>
      </w:pPr>
      <w:r>
        <w:rPr>
          <w:sz w:val="28"/>
          <w:szCs w:val="28"/>
        </w:rPr>
        <w:t xml:space="preserve">225.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Pr>
          <w:sz w:val="28"/>
          <w:szCs w:val="28"/>
        </w:rPr>
        <w:lastRenderedPageBreak/>
        <w:t>официальной информации, и размещается на официальном сайте и (или) в информационных системах.</w:t>
      </w:r>
    </w:p>
    <w:p w:rsidR="00CD6A3B" w:rsidRDefault="00CD6A3B" w:rsidP="00CD6A3B">
      <w:pPr>
        <w:ind w:firstLine="851"/>
        <w:jc w:val="both"/>
        <w:rPr>
          <w:sz w:val="28"/>
          <w:szCs w:val="28"/>
        </w:rPr>
      </w:pPr>
      <w:r>
        <w:rPr>
          <w:sz w:val="28"/>
          <w:szCs w:val="28"/>
        </w:rPr>
        <w:t>226. Настоящими Правилами на основании положений Градостроительного кодекса Кодекса Российской Федерации определяются:</w:t>
      </w:r>
    </w:p>
    <w:p w:rsidR="00CD6A3B" w:rsidRDefault="00CD6A3B" w:rsidP="00CD6A3B">
      <w:pPr>
        <w:ind w:firstLine="851"/>
        <w:jc w:val="both"/>
        <w:rPr>
          <w:sz w:val="28"/>
          <w:szCs w:val="28"/>
        </w:rPr>
      </w:pPr>
      <w:r>
        <w:rPr>
          <w:sz w:val="28"/>
          <w:szCs w:val="28"/>
        </w:rPr>
        <w:t>1) порядок организации и проведения общественных обсуждений или публичных слушаний по проектам;</w:t>
      </w:r>
    </w:p>
    <w:p w:rsidR="00CD6A3B" w:rsidRDefault="00CD6A3B" w:rsidP="00CD6A3B">
      <w:pPr>
        <w:ind w:firstLine="851"/>
        <w:jc w:val="both"/>
        <w:rPr>
          <w:sz w:val="28"/>
          <w:szCs w:val="28"/>
        </w:rPr>
      </w:pPr>
      <w:r>
        <w:rPr>
          <w:sz w:val="28"/>
          <w:szCs w:val="28"/>
        </w:rPr>
        <w:t>2) организатор общественных обсуждений или публичных слушаний;</w:t>
      </w:r>
    </w:p>
    <w:p w:rsidR="00CD6A3B" w:rsidRDefault="00CD6A3B" w:rsidP="00CD6A3B">
      <w:pPr>
        <w:ind w:firstLine="851"/>
        <w:jc w:val="both"/>
        <w:rPr>
          <w:sz w:val="28"/>
          <w:szCs w:val="28"/>
        </w:rPr>
      </w:pPr>
      <w:r>
        <w:rPr>
          <w:sz w:val="28"/>
          <w:szCs w:val="28"/>
        </w:rPr>
        <w:t>3) срок проведения общественных обсуждений или публичных слушаний;</w:t>
      </w:r>
    </w:p>
    <w:p w:rsidR="00CD6A3B" w:rsidRDefault="00CD6A3B" w:rsidP="00CD6A3B">
      <w:pPr>
        <w:ind w:firstLine="851"/>
        <w:jc w:val="both"/>
        <w:rPr>
          <w:sz w:val="28"/>
          <w:szCs w:val="28"/>
        </w:rPr>
      </w:pPr>
      <w:r>
        <w:rPr>
          <w:sz w:val="28"/>
          <w:szCs w:val="28"/>
        </w:rPr>
        <w:t>4) официальный сайт и (или) информационные системы;</w:t>
      </w:r>
    </w:p>
    <w:p w:rsidR="00CD6A3B" w:rsidRDefault="00CD6A3B" w:rsidP="00CD6A3B">
      <w:pPr>
        <w:ind w:firstLine="851"/>
        <w:jc w:val="both"/>
        <w:rPr>
          <w:sz w:val="28"/>
          <w:szCs w:val="28"/>
        </w:rPr>
      </w:pPr>
      <w:r>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D6A3B" w:rsidRDefault="00CD6A3B" w:rsidP="00CD6A3B">
      <w:pPr>
        <w:ind w:firstLine="851"/>
        <w:jc w:val="both"/>
        <w:rPr>
          <w:sz w:val="28"/>
          <w:szCs w:val="28"/>
        </w:rPr>
      </w:pPr>
      <w:r>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D6A3B" w:rsidRDefault="00CD6A3B" w:rsidP="00CD6A3B">
      <w:pPr>
        <w:ind w:firstLine="851"/>
        <w:jc w:val="both"/>
        <w:rPr>
          <w:sz w:val="28"/>
          <w:szCs w:val="28"/>
        </w:rPr>
      </w:pPr>
      <w:r>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D6A3B" w:rsidRDefault="00CD6A3B" w:rsidP="00CD6A3B">
      <w:pPr>
        <w:ind w:firstLine="851"/>
        <w:jc w:val="both"/>
        <w:rPr>
          <w:sz w:val="28"/>
          <w:szCs w:val="28"/>
        </w:rPr>
      </w:pPr>
      <w:r>
        <w:rPr>
          <w:sz w:val="28"/>
          <w:szCs w:val="28"/>
        </w:rPr>
        <w:t>227.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 трех месяцев».</w:t>
      </w:r>
    </w:p>
    <w:p w:rsidR="00CD6A3B" w:rsidRDefault="00CD6A3B" w:rsidP="00CD6A3B">
      <w:pPr>
        <w:ind w:firstLine="708"/>
        <w:jc w:val="both"/>
        <w:rPr>
          <w:sz w:val="28"/>
          <w:szCs w:val="28"/>
        </w:rPr>
      </w:pPr>
      <w:r>
        <w:rPr>
          <w:sz w:val="28"/>
          <w:szCs w:val="28"/>
        </w:rPr>
        <w:t>2.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www.pravo.tatarstan.ru.</w:t>
      </w:r>
    </w:p>
    <w:p w:rsidR="00CD6A3B" w:rsidRDefault="00CD6A3B" w:rsidP="00CD6A3B">
      <w:pPr>
        <w:autoSpaceDE w:val="0"/>
        <w:autoSpaceDN w:val="0"/>
        <w:adjustRightInd w:val="0"/>
        <w:ind w:firstLine="708"/>
        <w:jc w:val="both"/>
        <w:rPr>
          <w:sz w:val="28"/>
          <w:szCs w:val="28"/>
        </w:rPr>
      </w:pPr>
    </w:p>
    <w:p w:rsidR="00CD6A3B" w:rsidRDefault="00CD6A3B" w:rsidP="00CD6A3B">
      <w:pPr>
        <w:autoSpaceDE w:val="0"/>
        <w:autoSpaceDN w:val="0"/>
        <w:adjustRightInd w:val="0"/>
        <w:ind w:firstLine="708"/>
        <w:jc w:val="both"/>
        <w:rPr>
          <w:sz w:val="28"/>
          <w:szCs w:val="28"/>
        </w:rPr>
      </w:pPr>
    </w:p>
    <w:p w:rsidR="00CD6A3B" w:rsidRDefault="00CD6A3B" w:rsidP="00CD6A3B">
      <w:pPr>
        <w:autoSpaceDE w:val="0"/>
        <w:autoSpaceDN w:val="0"/>
        <w:adjustRightInd w:val="0"/>
        <w:jc w:val="both"/>
        <w:rPr>
          <w:sz w:val="28"/>
          <w:szCs w:val="28"/>
        </w:rPr>
      </w:pPr>
      <w:r>
        <w:rPr>
          <w:sz w:val="28"/>
          <w:szCs w:val="28"/>
        </w:rPr>
        <w:t>Глава сельского поселения:                                      Файзуллин А.Н.</w:t>
      </w:r>
    </w:p>
    <w:p w:rsidR="00CD6A3B" w:rsidRDefault="00CD6A3B" w:rsidP="00CD6A3B">
      <w:pPr>
        <w:rPr>
          <w:sz w:val="28"/>
          <w:szCs w:val="28"/>
        </w:rPr>
      </w:pPr>
    </w:p>
    <w:p w:rsidR="00CD6A3B" w:rsidRDefault="00CD6A3B" w:rsidP="00CD6A3B">
      <w:pPr>
        <w:rPr>
          <w:sz w:val="28"/>
          <w:szCs w:val="28"/>
        </w:rPr>
      </w:pPr>
    </w:p>
    <w:p w:rsidR="00CD6A3B" w:rsidRDefault="00CD6A3B" w:rsidP="00CD6A3B">
      <w:pPr>
        <w:rPr>
          <w:sz w:val="28"/>
          <w:szCs w:val="28"/>
        </w:rPr>
      </w:pPr>
    </w:p>
    <w:p w:rsidR="00CD6A3B" w:rsidRDefault="00CD6A3B" w:rsidP="00CD6A3B">
      <w:pPr>
        <w:rPr>
          <w:sz w:val="28"/>
          <w:szCs w:val="28"/>
        </w:rPr>
      </w:pPr>
    </w:p>
    <w:p w:rsidR="00CD6A3B" w:rsidRDefault="00CD6A3B" w:rsidP="00CD6A3B">
      <w:pPr>
        <w:rPr>
          <w:sz w:val="28"/>
          <w:szCs w:val="28"/>
        </w:rPr>
      </w:pPr>
    </w:p>
    <w:p w:rsidR="00CD6A3B" w:rsidRDefault="00CD6A3B" w:rsidP="00CD6A3B">
      <w:pPr>
        <w:rPr>
          <w:sz w:val="28"/>
          <w:szCs w:val="28"/>
        </w:rPr>
      </w:pPr>
    </w:p>
    <w:p w:rsidR="00CD6A3B" w:rsidRDefault="00CD6A3B" w:rsidP="00CD6A3B">
      <w:pPr>
        <w:pStyle w:val="a3"/>
        <w:jc w:val="left"/>
        <w:outlineLvl w:val="0"/>
        <w:rPr>
          <w:sz w:val="40"/>
          <w:szCs w:val="40"/>
        </w:rPr>
      </w:pPr>
    </w:p>
    <w:p w:rsidR="00CD6A3B" w:rsidRDefault="00CD6A3B" w:rsidP="00CD6A3B">
      <w:pPr>
        <w:spacing w:line="240" w:lineRule="atLeast"/>
        <w:jc w:val="center"/>
        <w:rPr>
          <w:b/>
          <w:bCs/>
          <w:sz w:val="28"/>
          <w:szCs w:val="28"/>
        </w:rPr>
      </w:pPr>
    </w:p>
    <w:p w:rsidR="00CD6A3B" w:rsidRDefault="00CD6A3B" w:rsidP="00CD6A3B">
      <w:pPr>
        <w:spacing w:line="240" w:lineRule="atLeast"/>
        <w:jc w:val="center"/>
        <w:rPr>
          <w:b/>
          <w:bCs/>
          <w:sz w:val="28"/>
          <w:szCs w:val="28"/>
        </w:rPr>
      </w:pPr>
    </w:p>
    <w:p w:rsidR="009A2667" w:rsidRPr="00CD6A3B" w:rsidRDefault="009A2667" w:rsidP="00CD6A3B">
      <w:pPr>
        <w:rPr>
          <w:szCs w:val="28"/>
        </w:rPr>
      </w:pPr>
    </w:p>
    <w:sectPr w:rsidR="009A2667" w:rsidRPr="00CD6A3B" w:rsidSect="00726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579D"/>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A2667"/>
    <w:rsid w:val="00140222"/>
    <w:rsid w:val="00726E22"/>
    <w:rsid w:val="00993E48"/>
    <w:rsid w:val="009A2667"/>
    <w:rsid w:val="00BD254E"/>
    <w:rsid w:val="00CD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2667"/>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667"/>
    <w:rPr>
      <w:rFonts w:ascii="Times New Roman" w:eastAsia="Times New Roman" w:hAnsi="Times New Roman" w:cs="Times New Roman"/>
      <w:b/>
      <w:sz w:val="24"/>
      <w:szCs w:val="20"/>
      <w:lang w:eastAsia="ru-RU"/>
    </w:rPr>
  </w:style>
  <w:style w:type="paragraph" w:styleId="a3">
    <w:name w:val="Title"/>
    <w:aliases w:val="Заголовок_автор"/>
    <w:basedOn w:val="a"/>
    <w:link w:val="a4"/>
    <w:qFormat/>
    <w:rsid w:val="009A2667"/>
    <w:pPr>
      <w:jc w:val="center"/>
    </w:pPr>
    <w:rPr>
      <w:sz w:val="28"/>
    </w:rPr>
  </w:style>
  <w:style w:type="character" w:customStyle="1" w:styleId="a4">
    <w:name w:val="Название Знак"/>
    <w:aliases w:val="Заголовок_автор Знак"/>
    <w:basedOn w:val="a0"/>
    <w:link w:val="a3"/>
    <w:rsid w:val="009A2667"/>
    <w:rPr>
      <w:rFonts w:ascii="Times New Roman" w:eastAsia="Times New Roman" w:hAnsi="Times New Roman" w:cs="Times New Roman"/>
      <w:sz w:val="28"/>
      <w:szCs w:val="20"/>
      <w:lang w:eastAsia="ru-RU"/>
    </w:rPr>
  </w:style>
  <w:style w:type="paragraph" w:customStyle="1" w:styleId="ConsPlusNormal">
    <w:name w:val="ConsPlusNormal"/>
    <w:rsid w:val="009A2667"/>
    <w:pPr>
      <w:autoSpaceDE w:val="0"/>
      <w:autoSpaceDN w:val="0"/>
      <w:adjustRightInd w:val="0"/>
      <w:spacing w:after="0" w:line="240" w:lineRule="auto"/>
    </w:pPr>
    <w:rPr>
      <w:rFonts w:ascii="Arial" w:eastAsia="Calibri" w:hAnsi="Arial" w:cs="Arial"/>
      <w:color w:val="000000"/>
      <w:sz w:val="20"/>
      <w:szCs w:val="20"/>
    </w:rPr>
  </w:style>
  <w:style w:type="paragraph" w:styleId="a5">
    <w:name w:val="List Paragraph"/>
    <w:basedOn w:val="a"/>
    <w:uiPriority w:val="34"/>
    <w:qFormat/>
    <w:rsid w:val="009A2667"/>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9A2667"/>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CD6A3B"/>
    <w:rPr>
      <w:color w:val="0000FF"/>
      <w:u w:val="single"/>
    </w:rPr>
  </w:style>
</w:styles>
</file>

<file path=word/webSettings.xml><?xml version="1.0" encoding="utf-8"?>
<w:webSettings xmlns:r="http://schemas.openxmlformats.org/officeDocument/2006/relationships" xmlns:w="http://schemas.openxmlformats.org/wordprocessingml/2006/main">
  <w:divs>
    <w:div w:id="18152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B09471D71AED08E6CBB66D129C5DEDFD99C8ED0755349E24F0A25330B15778FjBK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4455</Words>
  <Characters>25400</Characters>
  <Application>Microsoft Office Word</Application>
  <DocSecurity>0</DocSecurity>
  <Lines>211</Lines>
  <Paragraphs>59</Paragraphs>
  <ScaleCrop>false</ScaleCrop>
  <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2018-06-22T05:43:00Z</dcterms:created>
  <dcterms:modified xsi:type="dcterms:W3CDTF">2018-06-22T06:41:00Z</dcterms:modified>
</cp:coreProperties>
</file>