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6" w:rsidRPr="009C45FB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041E86" w:rsidRPr="009C45FB" w:rsidRDefault="00060066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041E86" w:rsidRPr="009C45FB">
        <w:rPr>
          <w:b/>
          <w:caps/>
          <w:sz w:val="28"/>
        </w:rPr>
        <w:t>Республики Татарстан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60066" w:rsidRPr="00D4249D" w:rsidRDefault="00060066" w:rsidP="00D4249D">
      <w:pPr>
        <w:widowControl w:val="0"/>
        <w:jc w:val="center"/>
        <w:rPr>
          <w:b/>
          <w:spacing w:val="60"/>
          <w:sz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041E86" w:rsidRPr="006137D8" w:rsidTr="000C09AE">
        <w:tc>
          <w:tcPr>
            <w:tcW w:w="3391" w:type="dxa"/>
          </w:tcPr>
          <w:p w:rsidR="00041E86" w:rsidRPr="00060066" w:rsidRDefault="00C80758" w:rsidP="000C09AE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060066">
              <w:rPr>
                <w:sz w:val="28"/>
              </w:rPr>
              <w:t xml:space="preserve"> ноября 2017 года</w:t>
            </w:r>
          </w:p>
        </w:tc>
        <w:tc>
          <w:tcPr>
            <w:tcW w:w="3107" w:type="dxa"/>
          </w:tcPr>
          <w:p w:rsidR="00041E86" w:rsidRPr="006137D8" w:rsidRDefault="00041E86" w:rsidP="000C09A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041E86" w:rsidRPr="006137D8" w:rsidRDefault="00041E86" w:rsidP="00060066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 xml:space="preserve">№ </w:t>
            </w:r>
            <w:r w:rsidR="00C80758">
              <w:rPr>
                <w:sz w:val="28"/>
              </w:rPr>
              <w:t>88</w:t>
            </w:r>
          </w:p>
        </w:tc>
      </w:tr>
    </w:tbl>
    <w:p w:rsidR="00041E86" w:rsidRPr="001F72D7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041E86" w:rsidRPr="007B355E" w:rsidRDefault="00C80758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города Кукмор</w:t>
      </w:r>
      <w:r w:rsidR="00060066">
        <w:rPr>
          <w:b/>
          <w:bCs/>
          <w:color w:val="000000"/>
          <w:sz w:val="28"/>
          <w:szCs w:val="28"/>
        </w:rPr>
        <w:t xml:space="preserve"> Кукморского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  <w:r w:rsidR="00041E86"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19</w:t>
      </w:r>
      <w:r w:rsidR="00041E86">
        <w:rPr>
          <w:b/>
          <w:bCs/>
          <w:color w:val="000000"/>
          <w:sz w:val="28"/>
          <w:szCs w:val="28"/>
        </w:rPr>
        <w:t xml:space="preserve"> ноября</w:t>
      </w:r>
      <w:r w:rsidR="00041E86" w:rsidRPr="007B355E">
        <w:rPr>
          <w:b/>
          <w:bCs/>
          <w:color w:val="000000"/>
          <w:sz w:val="28"/>
          <w:szCs w:val="28"/>
        </w:rPr>
        <w:t xml:space="preserve"> 201</w:t>
      </w:r>
      <w:r w:rsidR="00E636D9" w:rsidRPr="00E636D9">
        <w:rPr>
          <w:b/>
          <w:bCs/>
          <w:color w:val="000000"/>
          <w:sz w:val="28"/>
          <w:szCs w:val="28"/>
        </w:rPr>
        <w:t>7</w:t>
      </w:r>
      <w:r w:rsidR="00041E86"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8B282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65449A">
        <w:rPr>
          <w:color w:val="000000"/>
          <w:sz w:val="28"/>
          <w:szCs w:val="28"/>
        </w:rPr>
        <w:t xml:space="preserve">ов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65449A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060066">
        <w:rPr>
          <w:color w:val="000000"/>
          <w:sz w:val="28"/>
          <w:szCs w:val="28"/>
        </w:rPr>
        <w:t xml:space="preserve">Кукморского </w:t>
      </w:r>
      <w:r w:rsidR="001F78E8">
        <w:rPr>
          <w:color w:val="000000"/>
          <w:sz w:val="28"/>
          <w:szCs w:val="28"/>
        </w:rPr>
        <w:t>района Республики Татарстан</w:t>
      </w:r>
      <w:r w:rsidR="00060066">
        <w:rPr>
          <w:color w:val="000000"/>
          <w:sz w:val="28"/>
          <w:szCs w:val="28"/>
        </w:rPr>
        <w:t xml:space="preserve">19 ноября </w:t>
      </w:r>
      <w:r w:rsidR="006B25AB">
        <w:rPr>
          <w:color w:val="000000"/>
          <w:sz w:val="28"/>
          <w:szCs w:val="28"/>
        </w:rPr>
        <w:t xml:space="preserve">2017г.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19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E636D9" w:rsidRPr="00E636D9">
        <w:rPr>
          <w:color w:val="000000"/>
          <w:sz w:val="28"/>
          <w:szCs w:val="28"/>
        </w:rPr>
        <w:t>7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,согласно которому:</w:t>
      </w:r>
    </w:p>
    <w:p w:rsidR="006B25AB" w:rsidRDefault="0065449A" w:rsidP="008B28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/>
        </w:rPr>
        <w:t> </w:t>
      </w:r>
      <w:r w:rsidR="009159B8">
        <w:rPr>
          <w:b/>
          <w:bCs/>
          <w:color w:val="000000"/>
          <w:sz w:val="28"/>
          <w:szCs w:val="28"/>
        </w:rPr>
        <w:t>13454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/>
        </w:rPr>
        <w:t>участников референдума,</w:t>
      </w:r>
      <w:r w:rsidR="00041E86" w:rsidRPr="007B355E">
        <w:rPr>
          <w:color w:val="000000"/>
          <w:sz w:val="28"/>
          <w:szCs w:val="28"/>
          <w:lang/>
        </w:rPr>
        <w:t>число участников референдума, принявших участие в голосовании</w:t>
      </w:r>
      <w:r>
        <w:rPr>
          <w:color w:val="000000"/>
          <w:sz w:val="28"/>
          <w:szCs w:val="28"/>
        </w:rPr>
        <w:t>-</w:t>
      </w:r>
      <w:r w:rsidR="009159B8">
        <w:rPr>
          <w:color w:val="000000"/>
          <w:sz w:val="28"/>
          <w:szCs w:val="28"/>
        </w:rPr>
        <w:t xml:space="preserve"> 7420</w:t>
      </w:r>
      <w:r w:rsidR="00041E86" w:rsidRPr="007B355E">
        <w:rPr>
          <w:color w:val="000000"/>
          <w:sz w:val="28"/>
          <w:szCs w:val="28"/>
          <w:lang/>
        </w:rPr>
        <w:t>, что составляет</w:t>
      </w:r>
      <w:r w:rsidR="00041E86" w:rsidRPr="00041E86">
        <w:rPr>
          <w:color w:val="000000"/>
          <w:sz w:val="28"/>
          <w:szCs w:val="28"/>
          <w:lang/>
        </w:rPr>
        <w:t> </w:t>
      </w:r>
      <w:r w:rsidR="009159B8">
        <w:rPr>
          <w:b/>
          <w:bCs/>
          <w:color w:val="000000"/>
          <w:sz w:val="28"/>
          <w:szCs w:val="28"/>
        </w:rPr>
        <w:t>55,15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8B2828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8B2828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9159B8">
        <w:rPr>
          <w:b/>
          <w:bCs/>
          <w:color w:val="000000"/>
          <w:sz w:val="28"/>
          <w:szCs w:val="28"/>
        </w:rPr>
        <w:t>5518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</w:rPr>
        <w:t> </w:t>
      </w:r>
      <w:r w:rsidR="009159B8">
        <w:rPr>
          <w:b/>
          <w:bCs/>
          <w:color w:val="000000"/>
          <w:sz w:val="28"/>
          <w:szCs w:val="28"/>
        </w:rPr>
        <w:t>74,37</w:t>
      </w:r>
      <w:r w:rsidR="00041E86" w:rsidRPr="00041E86">
        <w:rPr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6B25AB">
        <w:rPr>
          <w:color w:val="000000"/>
          <w:sz w:val="28"/>
          <w:szCs w:val="28"/>
        </w:rPr>
        <w:t xml:space="preserve">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/>
        </w:rPr>
        <w:t>за позицию «Нет</w:t>
      </w:r>
      <w:r w:rsidR="00041E86" w:rsidRPr="007B355E">
        <w:rPr>
          <w:color w:val="000000"/>
          <w:sz w:val="28"/>
          <w:szCs w:val="28"/>
          <w:lang/>
        </w:rPr>
        <w:t>» проголосовало</w:t>
      </w:r>
      <w:r w:rsidR="00041E86" w:rsidRPr="00041E86">
        <w:rPr>
          <w:color w:val="000000"/>
          <w:sz w:val="28"/>
          <w:szCs w:val="28"/>
          <w:lang/>
        </w:rPr>
        <w:t> </w:t>
      </w:r>
      <w:r w:rsidR="009159B8">
        <w:rPr>
          <w:b/>
          <w:bCs/>
          <w:color w:val="000000"/>
          <w:sz w:val="28"/>
          <w:szCs w:val="28"/>
        </w:rPr>
        <w:t>1873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/>
        </w:rPr>
        <w:t> </w:t>
      </w:r>
      <w:r w:rsidR="009159B8">
        <w:rPr>
          <w:b/>
          <w:bCs/>
          <w:color w:val="000000"/>
          <w:sz w:val="28"/>
          <w:szCs w:val="28"/>
        </w:rPr>
        <w:t>25,24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/>
        </w:rPr>
        <w:t>.</w:t>
      </w:r>
    </w:p>
    <w:p w:rsidR="00041E86" w:rsidRPr="007B355E" w:rsidRDefault="00821819" w:rsidP="008B2828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изложенного, </w:t>
      </w:r>
      <w:r w:rsidR="00FE1807" w:rsidRPr="007B355E">
        <w:rPr>
          <w:color w:val="000000"/>
          <w:sz w:val="28"/>
          <w:szCs w:val="28"/>
          <w:lang/>
        </w:rPr>
        <w:t>территориальная</w:t>
      </w:r>
      <w:r w:rsidR="00041E86" w:rsidRPr="007B355E">
        <w:rPr>
          <w:color w:val="000000"/>
          <w:sz w:val="28"/>
          <w:szCs w:val="28"/>
          <w:lang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/>
        </w:rPr>
        <w:t> </w:t>
      </w:r>
      <w:r w:rsidR="00060066">
        <w:rPr>
          <w:color w:val="000000"/>
          <w:sz w:val="28"/>
          <w:szCs w:val="28"/>
        </w:rPr>
        <w:t>Кукморского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/>
        </w:rPr>
        <w:t>:</w:t>
      </w:r>
    </w:p>
    <w:p w:rsidR="00041E86" w:rsidRPr="007B355E" w:rsidRDefault="00041E86" w:rsidP="008B2828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r w:rsidR="00FB7F54">
        <w:rPr>
          <w:color w:val="000000"/>
          <w:sz w:val="28"/>
          <w:szCs w:val="28"/>
        </w:rPr>
        <w:t>город</w:t>
      </w:r>
      <w:r w:rsidR="006D4E4F">
        <w:rPr>
          <w:color w:val="000000"/>
          <w:sz w:val="28"/>
          <w:szCs w:val="28"/>
        </w:rPr>
        <w:t>а</w:t>
      </w:r>
      <w:r w:rsidRPr="00041E86">
        <w:rPr>
          <w:b/>
          <w:bCs/>
          <w:color w:val="000000"/>
          <w:sz w:val="28"/>
          <w:szCs w:val="28"/>
        </w:rPr>
        <w:t> </w:t>
      </w:r>
      <w:r w:rsidR="00060066">
        <w:rPr>
          <w:color w:val="000000"/>
          <w:sz w:val="28"/>
          <w:szCs w:val="28"/>
        </w:rPr>
        <w:t>Кукмор</w:t>
      </w:r>
      <w:r w:rsidR="006D4E4F">
        <w:rPr>
          <w:color w:val="000000"/>
          <w:sz w:val="28"/>
          <w:szCs w:val="28"/>
        </w:rPr>
        <w:t xml:space="preserve">Кукморского района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- действительными.</w:t>
      </w:r>
    </w:p>
    <w:p w:rsidR="00013B32" w:rsidRDefault="00041E86" w:rsidP="008B282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</w:p>
    <w:p w:rsidR="00013B32" w:rsidRPr="00013B32" w:rsidRDefault="00013B32" w:rsidP="00013B32">
      <w:pPr>
        <w:spacing w:line="228" w:lineRule="auto"/>
        <w:ind w:right="141" w:firstLine="278"/>
        <w:jc w:val="both"/>
        <w:rPr>
          <w:sz w:val="28"/>
          <w:szCs w:val="28"/>
        </w:rPr>
      </w:pPr>
      <w:r w:rsidRPr="00013B32">
        <w:rPr>
          <w:sz w:val="28"/>
          <w:szCs w:val="28"/>
        </w:rPr>
        <w:t>«Согласны ли вы на введение самообложения в 2018 году в сумме 300 рублей с каждого совершеннолетнего жителя, зарегистрированного по месту жительства на территории  города Кукмор Кукморского муниципального района Республики Татарстан, за исключением инвалидов 1 группы; учащихся и студентов (курсантов), обучающихся по очной форме обучения;  многодетных семей, имеющих 3-х и более детей в возрасте до 18-ти лет;  лиц, достигших 80-и лет и старше,   и направлением полученных средств на решение вопросов местного значения по выполнению следующих работ:</w:t>
      </w:r>
    </w:p>
    <w:p w:rsidR="00013B32" w:rsidRPr="00013B32" w:rsidRDefault="00013B32" w:rsidP="00013B32">
      <w:pPr>
        <w:pStyle w:val="ConsPlusNormal"/>
        <w:spacing w:line="228" w:lineRule="auto"/>
        <w:ind w:right="141" w:firstLine="278"/>
        <w:jc w:val="both"/>
        <w:rPr>
          <w:sz w:val="28"/>
          <w:szCs w:val="28"/>
        </w:rPr>
      </w:pPr>
      <w:r w:rsidRPr="00013B32">
        <w:rPr>
          <w:sz w:val="28"/>
          <w:szCs w:val="28"/>
        </w:rPr>
        <w:t xml:space="preserve">- </w:t>
      </w:r>
      <w:r w:rsidRPr="00013B32">
        <w:rPr>
          <w:color w:val="000000"/>
          <w:sz w:val="28"/>
          <w:szCs w:val="28"/>
          <w:shd w:val="clear" w:color="auto" w:fill="FFFFFF"/>
        </w:rPr>
        <w:t xml:space="preserve"> организация в границах поселения электро-, тепло-, газо- и водоснабжения населения, водоотведения</w:t>
      </w:r>
      <w:r w:rsidRPr="00013B32">
        <w:rPr>
          <w:sz w:val="28"/>
          <w:szCs w:val="28"/>
        </w:rPr>
        <w:t>;</w:t>
      </w:r>
    </w:p>
    <w:p w:rsidR="00013B32" w:rsidRPr="00013B32" w:rsidRDefault="00013B32" w:rsidP="00013B32">
      <w:pPr>
        <w:pStyle w:val="ConsPlusNormal"/>
        <w:spacing w:line="228" w:lineRule="auto"/>
        <w:ind w:right="141" w:firstLine="278"/>
        <w:jc w:val="both"/>
        <w:rPr>
          <w:sz w:val="28"/>
          <w:szCs w:val="28"/>
        </w:rPr>
      </w:pPr>
      <w:r w:rsidRPr="00013B32">
        <w:rPr>
          <w:sz w:val="28"/>
          <w:szCs w:val="28"/>
        </w:rPr>
        <w:lastRenderedPageBreak/>
        <w:t xml:space="preserve">- </w:t>
      </w:r>
      <w:r w:rsidRPr="00013B32">
        <w:rPr>
          <w:color w:val="000000"/>
          <w:sz w:val="28"/>
          <w:szCs w:val="28"/>
          <w:shd w:val="clear" w:color="auto" w:fill="FFFFFF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 w:rsidRPr="00013B32">
        <w:rPr>
          <w:sz w:val="28"/>
          <w:szCs w:val="28"/>
        </w:rPr>
        <w:t xml:space="preserve">; </w:t>
      </w:r>
    </w:p>
    <w:p w:rsidR="00013B32" w:rsidRPr="00013B32" w:rsidRDefault="00013B32" w:rsidP="00013B32">
      <w:pPr>
        <w:spacing w:line="228" w:lineRule="auto"/>
        <w:ind w:right="141" w:firstLine="278"/>
        <w:jc w:val="both"/>
        <w:rPr>
          <w:color w:val="000000"/>
          <w:sz w:val="28"/>
          <w:szCs w:val="28"/>
          <w:shd w:val="clear" w:color="auto" w:fill="FFFFFF"/>
        </w:rPr>
      </w:pPr>
      <w:r w:rsidRPr="00013B32">
        <w:rPr>
          <w:color w:val="000000"/>
          <w:sz w:val="28"/>
          <w:szCs w:val="28"/>
          <w:shd w:val="clear" w:color="auto" w:fill="FFFFFF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13B32" w:rsidRPr="00013B32" w:rsidRDefault="00013B32" w:rsidP="00013B32">
      <w:pPr>
        <w:spacing w:line="228" w:lineRule="auto"/>
        <w:ind w:right="141" w:firstLine="278"/>
        <w:jc w:val="both"/>
        <w:rPr>
          <w:color w:val="000000"/>
          <w:sz w:val="28"/>
          <w:szCs w:val="28"/>
          <w:shd w:val="clear" w:color="auto" w:fill="FFFFFF"/>
        </w:rPr>
      </w:pPr>
      <w:r w:rsidRPr="00013B3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-  </w:t>
      </w:r>
      <w:r w:rsidRPr="00013B32">
        <w:rPr>
          <w:color w:val="000000"/>
          <w:sz w:val="28"/>
          <w:szCs w:val="28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13B32" w:rsidRPr="00013B32" w:rsidRDefault="00013B32" w:rsidP="00013B32">
      <w:pPr>
        <w:pStyle w:val="ConsPlusNormal"/>
        <w:spacing w:line="228" w:lineRule="auto"/>
        <w:ind w:right="141" w:firstLine="278"/>
        <w:jc w:val="both"/>
        <w:rPr>
          <w:color w:val="000000"/>
          <w:sz w:val="28"/>
          <w:szCs w:val="28"/>
          <w:shd w:val="clear" w:color="auto" w:fill="FFFFFF"/>
        </w:rPr>
      </w:pPr>
      <w:r w:rsidRPr="00013B32">
        <w:rPr>
          <w:color w:val="000000"/>
          <w:sz w:val="28"/>
          <w:szCs w:val="28"/>
          <w:shd w:val="clear" w:color="auto" w:fill="FFFFFF"/>
        </w:rPr>
        <w:t>- обеспечение первичных мер пожарной безопасности в границах населенных пунктов поселения;</w:t>
      </w:r>
    </w:p>
    <w:p w:rsidR="00013B32" w:rsidRPr="00013B32" w:rsidRDefault="00013B32" w:rsidP="00013B32">
      <w:pPr>
        <w:shd w:val="clear" w:color="auto" w:fill="FFFFFF"/>
        <w:spacing w:line="228" w:lineRule="auto"/>
        <w:ind w:right="141" w:firstLine="278"/>
        <w:jc w:val="both"/>
        <w:rPr>
          <w:color w:val="000000"/>
          <w:sz w:val="28"/>
          <w:szCs w:val="28"/>
        </w:rPr>
      </w:pPr>
      <w:r w:rsidRPr="00013B32">
        <w:rPr>
          <w:rStyle w:val="blk"/>
          <w:color w:val="000000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013B32" w:rsidRPr="00013B32" w:rsidRDefault="00013B32" w:rsidP="00013B32">
      <w:pPr>
        <w:shd w:val="clear" w:color="auto" w:fill="FFFFFF"/>
        <w:spacing w:line="228" w:lineRule="auto"/>
        <w:ind w:right="141" w:firstLine="278"/>
        <w:jc w:val="both"/>
        <w:rPr>
          <w:color w:val="000000"/>
          <w:sz w:val="28"/>
          <w:szCs w:val="28"/>
        </w:rPr>
      </w:pPr>
      <w:bookmarkStart w:id="0" w:name="dst101021"/>
      <w:bookmarkEnd w:id="0"/>
      <w:r w:rsidRPr="00013B32">
        <w:rPr>
          <w:rStyle w:val="blk"/>
          <w:color w:val="000000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13B32" w:rsidRPr="00013B32" w:rsidRDefault="00013B32" w:rsidP="00013B32">
      <w:pPr>
        <w:pStyle w:val="ConsPlusNormal"/>
        <w:spacing w:line="228" w:lineRule="auto"/>
        <w:ind w:right="141" w:firstLine="278"/>
        <w:jc w:val="both"/>
        <w:rPr>
          <w:color w:val="000000"/>
          <w:sz w:val="28"/>
          <w:szCs w:val="28"/>
          <w:shd w:val="clear" w:color="auto" w:fill="FFFFFF"/>
        </w:rPr>
      </w:pPr>
      <w:r w:rsidRPr="00013B3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013B32">
        <w:rPr>
          <w:color w:val="000000"/>
          <w:sz w:val="28"/>
          <w:szCs w:val="28"/>
          <w:shd w:val="clear" w:color="auto" w:fill="FFFFFF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013B32" w:rsidRPr="00013B32" w:rsidRDefault="00013B32" w:rsidP="00013B32">
      <w:pPr>
        <w:pStyle w:val="ConsPlusNormal"/>
        <w:spacing w:line="228" w:lineRule="auto"/>
        <w:ind w:right="141" w:firstLine="278"/>
        <w:jc w:val="both"/>
        <w:rPr>
          <w:sz w:val="28"/>
          <w:szCs w:val="28"/>
        </w:rPr>
      </w:pPr>
      <w:r w:rsidRPr="00013B32">
        <w:rPr>
          <w:sz w:val="28"/>
          <w:szCs w:val="28"/>
        </w:rPr>
        <w:t>- организация деятельности по сбору (в том числе раздельному сбору) и транспортированию твердых коммунальных отходов;</w:t>
      </w:r>
    </w:p>
    <w:p w:rsidR="00013B32" w:rsidRPr="00013B32" w:rsidRDefault="00013B32" w:rsidP="00013B32">
      <w:pPr>
        <w:pStyle w:val="ConsPlusNormal"/>
        <w:spacing w:line="228" w:lineRule="auto"/>
        <w:ind w:right="141" w:firstLine="278"/>
        <w:jc w:val="both"/>
        <w:rPr>
          <w:sz w:val="28"/>
          <w:szCs w:val="28"/>
        </w:rPr>
      </w:pPr>
      <w:r w:rsidRPr="00013B32">
        <w:rPr>
          <w:sz w:val="28"/>
          <w:szCs w:val="28"/>
        </w:rPr>
        <w:t xml:space="preserve">- </w:t>
      </w:r>
      <w:r w:rsidRPr="00013B32">
        <w:rPr>
          <w:rStyle w:val="blk"/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13B32" w:rsidRPr="00013B32" w:rsidRDefault="00013B32" w:rsidP="00013B32">
      <w:pPr>
        <w:pStyle w:val="ConsPlusNormal"/>
        <w:spacing w:line="228" w:lineRule="auto"/>
        <w:ind w:right="141" w:firstLine="278"/>
        <w:jc w:val="both"/>
        <w:rPr>
          <w:color w:val="000000"/>
          <w:sz w:val="28"/>
          <w:szCs w:val="28"/>
          <w:shd w:val="clear" w:color="auto" w:fill="FFFFFF"/>
        </w:rPr>
      </w:pPr>
      <w:r w:rsidRPr="00013B32">
        <w:rPr>
          <w:color w:val="000000"/>
          <w:sz w:val="28"/>
          <w:szCs w:val="28"/>
          <w:shd w:val="clear" w:color="auto" w:fill="FFFFFF"/>
        </w:rPr>
        <w:t>- присвоение адресов объектам адресации, изменение, аннулирование адресов, присвоение наименований элементам улично-дорожной сети;</w:t>
      </w:r>
    </w:p>
    <w:p w:rsidR="00041E86" w:rsidRDefault="00013B32" w:rsidP="00013B32">
      <w:pPr>
        <w:spacing w:line="228" w:lineRule="auto"/>
        <w:ind w:right="159" w:firstLine="278"/>
        <w:jc w:val="both"/>
        <w:rPr>
          <w:color w:val="000000"/>
          <w:sz w:val="28"/>
          <w:szCs w:val="28"/>
        </w:rPr>
      </w:pPr>
      <w:r w:rsidRPr="00013B32">
        <w:rPr>
          <w:color w:val="000000"/>
          <w:sz w:val="28"/>
          <w:szCs w:val="28"/>
          <w:shd w:val="clear" w:color="auto" w:fill="FFFFFF"/>
        </w:rPr>
        <w:t>- организация ритуальных услу</w:t>
      </w:r>
      <w:r>
        <w:rPr>
          <w:color w:val="000000"/>
          <w:sz w:val="28"/>
          <w:szCs w:val="28"/>
          <w:shd w:val="clear" w:color="auto" w:fill="FFFFFF"/>
        </w:rPr>
        <w:t>г и содержание мест захоронения»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8B282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3.Опубликовать результаты местного референдума в</w:t>
      </w:r>
      <w:r w:rsidR="00060066">
        <w:rPr>
          <w:color w:val="000000"/>
          <w:sz w:val="28"/>
          <w:szCs w:val="28"/>
        </w:rPr>
        <w:t xml:space="preserve"> районной газете «Трудовая слава»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060066">
        <w:rPr>
          <w:color w:val="000000"/>
          <w:sz w:val="28"/>
          <w:szCs w:val="28"/>
        </w:rPr>
        <w:t xml:space="preserve">Кукморского </w:t>
      </w:r>
      <w:r w:rsidRPr="007B355E">
        <w:rPr>
          <w:color w:val="000000"/>
          <w:sz w:val="28"/>
          <w:szCs w:val="28"/>
        </w:rPr>
        <w:t>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4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8B2828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D527A2">
        <w:rPr>
          <w:color w:val="000000"/>
          <w:sz w:val="28"/>
          <w:szCs w:val="28"/>
        </w:rPr>
        <w:t>мэру</w:t>
      </w:r>
      <w:bookmarkStart w:id="1" w:name="_GoBack"/>
      <w:bookmarkEnd w:id="1"/>
      <w:r w:rsidR="00041E86" w:rsidRPr="00041E86">
        <w:rPr>
          <w:color w:val="000000"/>
          <w:sz w:val="28"/>
          <w:szCs w:val="28"/>
          <w:lang/>
        </w:rPr>
        <w:t> </w:t>
      </w:r>
      <w:r w:rsidR="00FB7F54">
        <w:rPr>
          <w:color w:val="000000"/>
          <w:sz w:val="28"/>
          <w:szCs w:val="28"/>
        </w:rPr>
        <w:t>г.Кукмор</w:t>
      </w:r>
      <w:r w:rsidR="00041E86" w:rsidRPr="00041E86">
        <w:rPr>
          <w:color w:val="000000"/>
          <w:sz w:val="28"/>
          <w:szCs w:val="28"/>
          <w:lang/>
        </w:rPr>
        <w:t> </w:t>
      </w:r>
      <w:r w:rsidR="00060066">
        <w:rPr>
          <w:color w:val="000000"/>
          <w:sz w:val="28"/>
          <w:szCs w:val="28"/>
        </w:rPr>
        <w:t>Кукморского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/>
        </w:rPr>
        <w:t xml:space="preserve">района </w:t>
      </w:r>
      <w:r>
        <w:rPr>
          <w:color w:val="000000"/>
          <w:sz w:val="28"/>
          <w:szCs w:val="28"/>
        </w:rPr>
        <w:t>Республики Татарстан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5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8B2828" w:rsidRDefault="008B2828" w:rsidP="008B2828">
      <w:pPr>
        <w:pStyle w:val="a3"/>
        <w:widowControl w:val="0"/>
        <w:tabs>
          <w:tab w:val="left" w:pos="708"/>
        </w:tabs>
        <w:jc w:val="both"/>
        <w:rPr>
          <w:color w:val="000000"/>
          <w:sz w:val="28"/>
          <w:szCs w:val="28"/>
        </w:rPr>
      </w:pPr>
    </w:p>
    <w:p w:rsidR="008B2828" w:rsidRDefault="008B2828" w:rsidP="008B2828">
      <w:pPr>
        <w:pStyle w:val="a3"/>
        <w:widowControl w:val="0"/>
        <w:tabs>
          <w:tab w:val="left" w:pos="708"/>
        </w:tabs>
        <w:jc w:val="both"/>
        <w:rPr>
          <w:color w:val="000000"/>
          <w:sz w:val="28"/>
          <w:szCs w:val="28"/>
        </w:rPr>
      </w:pPr>
    </w:p>
    <w:p w:rsidR="008B2828" w:rsidRPr="008B2828" w:rsidRDefault="008B2828" w:rsidP="008B2828">
      <w:pPr>
        <w:pStyle w:val="a3"/>
        <w:widowControl w:val="0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8B2828">
        <w:rPr>
          <w:color w:val="000000"/>
          <w:sz w:val="28"/>
          <w:szCs w:val="28"/>
        </w:rPr>
        <w:t xml:space="preserve">Председатель территориальной </w:t>
      </w:r>
    </w:p>
    <w:p w:rsidR="008B2828" w:rsidRPr="008B2828" w:rsidRDefault="008B2828" w:rsidP="008B2828">
      <w:pPr>
        <w:pStyle w:val="a3"/>
        <w:widowControl w:val="0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8B2828">
        <w:rPr>
          <w:color w:val="000000"/>
          <w:sz w:val="28"/>
          <w:szCs w:val="28"/>
        </w:rPr>
        <w:t>избирательной комиссии</w:t>
      </w:r>
    </w:p>
    <w:p w:rsidR="008B2828" w:rsidRPr="008B2828" w:rsidRDefault="008B2828" w:rsidP="008B2828">
      <w:pPr>
        <w:pStyle w:val="a3"/>
        <w:widowControl w:val="0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8B2828">
        <w:rPr>
          <w:color w:val="000000"/>
          <w:sz w:val="28"/>
          <w:szCs w:val="28"/>
        </w:rPr>
        <w:t>Кукморского района</w:t>
      </w:r>
    </w:p>
    <w:p w:rsidR="008B2828" w:rsidRPr="008B2828" w:rsidRDefault="008B2828" w:rsidP="008B2828">
      <w:pPr>
        <w:pStyle w:val="a3"/>
        <w:widowControl w:val="0"/>
        <w:tabs>
          <w:tab w:val="clear" w:pos="4153"/>
          <w:tab w:val="clear" w:pos="8306"/>
        </w:tabs>
        <w:jc w:val="both"/>
        <w:rPr>
          <w:color w:val="000000"/>
          <w:sz w:val="28"/>
          <w:szCs w:val="28"/>
        </w:rPr>
      </w:pPr>
      <w:r w:rsidRPr="008B2828">
        <w:rPr>
          <w:color w:val="000000"/>
          <w:sz w:val="28"/>
          <w:szCs w:val="28"/>
        </w:rPr>
        <w:t>Республики</w:t>
      </w:r>
      <w:r w:rsidRPr="008B2828">
        <w:rPr>
          <w:color w:val="000000"/>
          <w:sz w:val="28"/>
          <w:szCs w:val="28"/>
        </w:rPr>
        <w:tab/>
        <w:t xml:space="preserve"> Татарстан</w:t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  <w:t>М.Г. Тухбатуллин</w:t>
      </w:r>
    </w:p>
    <w:p w:rsidR="008B2828" w:rsidRPr="008B2828" w:rsidRDefault="008B2828" w:rsidP="008B2828">
      <w:pPr>
        <w:pStyle w:val="a3"/>
        <w:widowControl w:val="0"/>
        <w:tabs>
          <w:tab w:val="clear" w:pos="4153"/>
          <w:tab w:val="clear" w:pos="8306"/>
        </w:tabs>
        <w:jc w:val="both"/>
        <w:rPr>
          <w:color w:val="000000"/>
          <w:sz w:val="28"/>
          <w:szCs w:val="28"/>
        </w:rPr>
      </w:pPr>
    </w:p>
    <w:p w:rsidR="008B2828" w:rsidRPr="008B2828" w:rsidRDefault="008B2828" w:rsidP="008B2828">
      <w:pPr>
        <w:pStyle w:val="a3"/>
        <w:widowControl w:val="0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8B2828">
        <w:rPr>
          <w:color w:val="000000"/>
          <w:sz w:val="28"/>
          <w:szCs w:val="28"/>
        </w:rPr>
        <w:t xml:space="preserve">Секретарь территориальной </w:t>
      </w:r>
    </w:p>
    <w:p w:rsidR="008B2828" w:rsidRPr="008B2828" w:rsidRDefault="008B2828" w:rsidP="008B2828">
      <w:pPr>
        <w:pStyle w:val="a3"/>
        <w:widowControl w:val="0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8B2828">
        <w:rPr>
          <w:color w:val="000000"/>
          <w:sz w:val="28"/>
          <w:szCs w:val="28"/>
        </w:rPr>
        <w:t>избирательной комиссии</w:t>
      </w:r>
    </w:p>
    <w:p w:rsidR="008B2828" w:rsidRPr="008B2828" w:rsidRDefault="008B2828" w:rsidP="008B2828">
      <w:pPr>
        <w:pStyle w:val="a3"/>
        <w:widowControl w:val="0"/>
        <w:tabs>
          <w:tab w:val="left" w:pos="708"/>
        </w:tabs>
        <w:jc w:val="both"/>
        <w:rPr>
          <w:color w:val="000000"/>
          <w:sz w:val="28"/>
          <w:szCs w:val="28"/>
        </w:rPr>
      </w:pPr>
      <w:r w:rsidRPr="008B2828">
        <w:rPr>
          <w:color w:val="000000"/>
          <w:sz w:val="28"/>
          <w:szCs w:val="28"/>
        </w:rPr>
        <w:t>Кукморского района</w:t>
      </w:r>
    </w:p>
    <w:p w:rsidR="008B2828" w:rsidRPr="008B2828" w:rsidRDefault="008B2828" w:rsidP="008B2828">
      <w:pPr>
        <w:pStyle w:val="a3"/>
        <w:widowControl w:val="0"/>
        <w:tabs>
          <w:tab w:val="clear" w:pos="4153"/>
          <w:tab w:val="clear" w:pos="8306"/>
        </w:tabs>
        <w:jc w:val="both"/>
        <w:rPr>
          <w:color w:val="000000"/>
          <w:sz w:val="28"/>
          <w:szCs w:val="28"/>
        </w:rPr>
      </w:pPr>
      <w:r w:rsidRPr="008B2828">
        <w:rPr>
          <w:color w:val="000000"/>
          <w:sz w:val="28"/>
          <w:szCs w:val="28"/>
        </w:rPr>
        <w:t>Республики</w:t>
      </w:r>
      <w:r w:rsidRPr="008B2828">
        <w:rPr>
          <w:color w:val="000000"/>
          <w:sz w:val="28"/>
          <w:szCs w:val="28"/>
        </w:rPr>
        <w:tab/>
        <w:t xml:space="preserve"> Татарстан</w:t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</w:r>
      <w:r w:rsidRPr="008B2828">
        <w:rPr>
          <w:color w:val="000000"/>
          <w:sz w:val="28"/>
          <w:szCs w:val="28"/>
        </w:rPr>
        <w:tab/>
        <w:t>И.В.Ходова</w:t>
      </w:r>
    </w:p>
    <w:p w:rsidR="004B251B" w:rsidRPr="008B2828" w:rsidRDefault="004B251B" w:rsidP="008B2828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sectPr w:rsidR="004B251B" w:rsidRPr="008B2828" w:rsidSect="009B3C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86A54"/>
    <w:rsid w:val="00013B32"/>
    <w:rsid w:val="00020495"/>
    <w:rsid w:val="00041E86"/>
    <w:rsid w:val="00060066"/>
    <w:rsid w:val="00060675"/>
    <w:rsid w:val="00093C56"/>
    <w:rsid w:val="001B56A2"/>
    <w:rsid w:val="001F78E8"/>
    <w:rsid w:val="002F440F"/>
    <w:rsid w:val="00457A77"/>
    <w:rsid w:val="004B251B"/>
    <w:rsid w:val="0065449A"/>
    <w:rsid w:val="006704D9"/>
    <w:rsid w:val="006B25AB"/>
    <w:rsid w:val="006D4E4F"/>
    <w:rsid w:val="00714726"/>
    <w:rsid w:val="00724373"/>
    <w:rsid w:val="00726E19"/>
    <w:rsid w:val="00821819"/>
    <w:rsid w:val="00886A54"/>
    <w:rsid w:val="008B2828"/>
    <w:rsid w:val="009159B8"/>
    <w:rsid w:val="00993030"/>
    <w:rsid w:val="009B3CD9"/>
    <w:rsid w:val="009C2635"/>
    <w:rsid w:val="00AB6632"/>
    <w:rsid w:val="00AD0EEB"/>
    <w:rsid w:val="00AE2755"/>
    <w:rsid w:val="00B7684D"/>
    <w:rsid w:val="00BB6C30"/>
    <w:rsid w:val="00BC580F"/>
    <w:rsid w:val="00C80758"/>
    <w:rsid w:val="00D4249D"/>
    <w:rsid w:val="00D527A2"/>
    <w:rsid w:val="00DE417E"/>
    <w:rsid w:val="00E636D9"/>
    <w:rsid w:val="00EA284E"/>
    <w:rsid w:val="00FB7F54"/>
    <w:rsid w:val="00FE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13B32"/>
  </w:style>
  <w:style w:type="character" w:customStyle="1" w:styleId="blk">
    <w:name w:val="blk"/>
    <w:basedOn w:val="a0"/>
    <w:rsid w:val="00013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2018-02-26T04:19:00Z</dcterms:created>
  <dcterms:modified xsi:type="dcterms:W3CDTF">2018-02-26T04:19:00Z</dcterms:modified>
</cp:coreProperties>
</file>