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55" w:rsidRPr="00D5485C" w:rsidRDefault="005F7455" w:rsidP="005F745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r w:rsidRPr="00D5485C">
        <w:rPr>
          <w:rFonts w:ascii="Times New Roman" w:hAnsi="Times New Roman"/>
          <w:b/>
          <w:sz w:val="24"/>
          <w:szCs w:val="24"/>
        </w:rPr>
        <w:t xml:space="preserve">Федеральным законом от 28.11.2018 № 449-ФЗ в отдельные законодательные акты Российской Федерации внесены изменения, касающиеся ввода в гражданский оборот лекарственных препаратов для медицинского применения. </w:t>
      </w:r>
      <w:r>
        <w:rPr>
          <w:rFonts w:ascii="Times New Roman" w:hAnsi="Times New Roman"/>
          <w:b/>
          <w:sz w:val="24"/>
          <w:szCs w:val="24"/>
        </w:rPr>
        <w:t>(04.02.2019)</w:t>
      </w:r>
    </w:p>
    <w:bookmarkEnd w:id="0"/>
    <w:p w:rsidR="005F7455" w:rsidRPr="00D5485C" w:rsidRDefault="005F7455" w:rsidP="005F745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5485C">
        <w:rPr>
          <w:rFonts w:ascii="Times New Roman" w:hAnsi="Times New Roman"/>
          <w:sz w:val="24"/>
          <w:szCs w:val="24"/>
        </w:rPr>
        <w:t>Установлено, что перед введением в оборот каждой серии или каждой партии лекарственного препарата производители или осуществляющие ввоз препарата в Российскую Федерацию организации обязаны представить в федеральный орган исполнительной власти, осуществляющий функции по контролю и надзору в сфере здравоохранения, документы, подтверждающие его качество или удостоверяющие соответствие препарата требованиям, установленным при государственной регистрации.</w:t>
      </w:r>
    </w:p>
    <w:p w:rsidR="005F7455" w:rsidRPr="00D5485C" w:rsidRDefault="005F7455" w:rsidP="005F745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5485C">
        <w:rPr>
          <w:rFonts w:ascii="Times New Roman" w:hAnsi="Times New Roman"/>
          <w:sz w:val="24"/>
          <w:szCs w:val="24"/>
        </w:rPr>
        <w:t>В отношении первых трех серий или партий препарата, впервые произведенного в Российской Федерации или впервые ввозимого в Российскую Федерацию, дополнительно представляется протокол испытаний, проводимых федеральными государственными бюджетными учреждениями, аккредитованными в национальной системе аккредитации, подтверждающий соответствие препарата показателям качества.</w:t>
      </w:r>
    </w:p>
    <w:p w:rsidR="005F7455" w:rsidRPr="00D5485C" w:rsidRDefault="005F7455" w:rsidP="005F745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5485C">
        <w:rPr>
          <w:rFonts w:ascii="Times New Roman" w:hAnsi="Times New Roman"/>
          <w:sz w:val="24"/>
          <w:szCs w:val="24"/>
        </w:rPr>
        <w:t>Ввод в гражданский оборот иммунобиологических лекарственных препаратов предполагается осуществлять на основании специального разрешения, выдаваемого федеральным органом исполнительной власти, осуществляющим функции по контролю и надзору в сфере здравоохранения.</w:t>
      </w:r>
    </w:p>
    <w:p w:rsidR="005F7455" w:rsidRPr="00D5485C" w:rsidRDefault="005F7455" w:rsidP="005F745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5485C">
        <w:rPr>
          <w:rFonts w:ascii="Times New Roman" w:hAnsi="Times New Roman"/>
          <w:sz w:val="24"/>
          <w:szCs w:val="24"/>
        </w:rPr>
        <w:t>При выявлении в гражданском обороте препаратов, документы и сведения о которых не представлены в установленном порядке, либо иммунобиологических лекарственных препаратов, не имеющих необходимого разрешения, их оборот прекращается.</w:t>
      </w:r>
    </w:p>
    <w:p w:rsidR="005F7455" w:rsidRDefault="005F7455" w:rsidP="005F745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5485C">
        <w:rPr>
          <w:rFonts w:ascii="Times New Roman" w:hAnsi="Times New Roman"/>
          <w:sz w:val="24"/>
          <w:szCs w:val="24"/>
        </w:rPr>
        <w:t>Новый порядок начнет действовать с 29.11.2019.</w:t>
      </w:r>
    </w:p>
    <w:p w:rsidR="00380FE5" w:rsidRDefault="00380FE5"/>
    <w:sectPr w:rsidR="0038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B1"/>
    <w:rsid w:val="00380FE5"/>
    <w:rsid w:val="005F7455"/>
    <w:rsid w:val="009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0ACE7-4B65-4EDE-8FC0-D765EBE8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2019-03-22T13:41:00Z</dcterms:created>
  <dcterms:modified xsi:type="dcterms:W3CDTF">2019-03-22T13:41:00Z</dcterms:modified>
</cp:coreProperties>
</file>