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6151E" w:rsidRPr="004034EE" w:rsidRDefault="004034EE" w:rsidP="004034EE">
      <w:pPr>
        <w:jc w:val="center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 w:rsidRPr="004034EE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КОЛЛЕГИЯ РОСРЕЕСТРА ПОДВЕЛА ИТОГИ РАБОТЫ В 2018 ГОДУ</w:t>
      </w:r>
    </w:p>
    <w:p w:rsidR="004034EE" w:rsidRDefault="004034EE" w:rsidP="004034EE">
      <w:pPr>
        <w:jc w:val="both"/>
      </w:pPr>
      <w:r>
        <w:t>Состоялось итоговое заседание коллегии Федеральной службы государственной регистрации, кадастра и картографии (</w:t>
      </w:r>
      <w:proofErr w:type="spellStart"/>
      <w:r>
        <w:t>Росреестра</w:t>
      </w:r>
      <w:proofErr w:type="spellEnd"/>
      <w:r>
        <w:t>)</w:t>
      </w:r>
      <w:r w:rsidR="0093379A">
        <w:t xml:space="preserve">, в котором принял участие руководитель  Управления </w:t>
      </w:r>
      <w:proofErr w:type="spellStart"/>
      <w:r>
        <w:t>Росреестра</w:t>
      </w:r>
      <w:proofErr w:type="spellEnd"/>
      <w:r w:rsidR="0093379A">
        <w:t xml:space="preserve"> по Республике Татарстан </w:t>
      </w:r>
      <w:proofErr w:type="spellStart"/>
      <w:r w:rsidR="0093379A">
        <w:t>Азат</w:t>
      </w:r>
      <w:proofErr w:type="spellEnd"/>
      <w:r w:rsidR="0093379A">
        <w:t xml:space="preserve"> </w:t>
      </w:r>
      <w:proofErr w:type="spellStart"/>
      <w:r w:rsidR="0093379A">
        <w:t>Зяббаров</w:t>
      </w:r>
      <w:proofErr w:type="spellEnd"/>
      <w:r>
        <w:t>.</w:t>
      </w:r>
    </w:p>
    <w:p w:rsidR="004034EE" w:rsidRDefault="00C73521" w:rsidP="004034EE">
      <w:pPr>
        <w:jc w:val="both"/>
      </w:pPr>
      <w:r>
        <w:t>О</w:t>
      </w:r>
      <w:r w:rsidR="002D61C3">
        <w:t xml:space="preserve">сновные итоги работы </w:t>
      </w:r>
      <w:proofErr w:type="spellStart"/>
      <w:r w:rsidR="002D61C3">
        <w:t>Росреес</w:t>
      </w:r>
      <w:r>
        <w:t>тра</w:t>
      </w:r>
      <w:proofErr w:type="spellEnd"/>
      <w:r>
        <w:t xml:space="preserve"> в 2018 году и задачи на 2019 </w:t>
      </w:r>
    </w:p>
    <w:p w:rsidR="00706A02" w:rsidRDefault="004034EE" w:rsidP="004034EE">
      <w:pPr>
        <w:jc w:val="both"/>
      </w:pPr>
      <w:r>
        <w:t xml:space="preserve">По состоянию на 1 января 2019 года в Едином государственном реестре недвижимости (ЕГРН) учтено 162,5 </w:t>
      </w:r>
      <w:proofErr w:type="spellStart"/>
      <w:proofErr w:type="gramStart"/>
      <w:r>
        <w:t>млн</w:t>
      </w:r>
      <w:proofErr w:type="spellEnd"/>
      <w:proofErr w:type="gramEnd"/>
      <w:r>
        <w:t xml:space="preserve"> объектов недвижимости. Суммарная кадастровая стоимость объектов недвижимости, учтенных в ЕГРН, в 2018 году составила порядка 672,3 </w:t>
      </w:r>
      <w:proofErr w:type="spellStart"/>
      <w:proofErr w:type="gramStart"/>
      <w:r>
        <w:t>трлн</w:t>
      </w:r>
      <w:proofErr w:type="spellEnd"/>
      <w:proofErr w:type="gramEnd"/>
      <w:r>
        <w:t xml:space="preserve"> рублей.</w:t>
      </w:r>
      <w:r w:rsidR="00632FF8">
        <w:t xml:space="preserve"> </w:t>
      </w:r>
    </w:p>
    <w:p w:rsidR="00FB4F13" w:rsidRPr="002E2DDB" w:rsidRDefault="00706A02" w:rsidP="004034EE">
      <w:pPr>
        <w:jc w:val="both"/>
        <w:rPr>
          <w:b/>
        </w:rPr>
      </w:pPr>
      <w:r>
        <w:t>На сегодняшний день во в</w:t>
      </w:r>
      <w:r w:rsidR="006E5873">
        <w:t>с</w:t>
      </w:r>
      <w:r>
        <w:t>ех субъектах РФ</w:t>
      </w:r>
      <w:r w:rsidR="0076030E">
        <w:t>, в том числе в Татарстане,</w:t>
      </w:r>
      <w:r>
        <w:t xml:space="preserve"> прием заявителей на получение услуг </w:t>
      </w:r>
      <w:proofErr w:type="spellStart"/>
      <w:r>
        <w:t>Росреестра</w:t>
      </w:r>
      <w:proofErr w:type="spellEnd"/>
      <w:r>
        <w:t xml:space="preserve"> осуществляется исключительно в МФЦ. </w:t>
      </w:r>
      <w:r w:rsidR="0076030E">
        <w:t xml:space="preserve">В 2018 году в региональные бюджеты поступило 16,6 </w:t>
      </w:r>
      <w:proofErr w:type="spellStart"/>
      <w:proofErr w:type="gramStart"/>
      <w:r w:rsidR="0076030E">
        <w:t>млрд</w:t>
      </w:r>
      <w:proofErr w:type="spellEnd"/>
      <w:proofErr w:type="gramEnd"/>
      <w:r w:rsidR="0076030E">
        <w:t xml:space="preserve"> рублей от государственной пошлины за услуги по регистрации прав, оказанные через МФЦ, </w:t>
      </w:r>
      <w:r w:rsidR="0076030E" w:rsidRPr="002E2DDB">
        <w:rPr>
          <w:b/>
        </w:rPr>
        <w:t>в Татарстане в бюджет</w:t>
      </w:r>
      <w:r w:rsidR="006E5873" w:rsidRPr="002E2DDB">
        <w:rPr>
          <w:b/>
        </w:rPr>
        <w:t xml:space="preserve"> республики</w:t>
      </w:r>
      <w:r w:rsidR="004034EE" w:rsidRPr="002E2DDB">
        <w:rPr>
          <w:b/>
        </w:rPr>
        <w:t xml:space="preserve"> поступило </w:t>
      </w:r>
      <w:r w:rsidR="006E5873" w:rsidRPr="002E2DDB">
        <w:rPr>
          <w:b/>
        </w:rPr>
        <w:t xml:space="preserve">более 540 </w:t>
      </w:r>
      <w:proofErr w:type="spellStart"/>
      <w:r w:rsidR="006E5873" w:rsidRPr="002E2DDB">
        <w:rPr>
          <w:b/>
        </w:rPr>
        <w:t>млн</w:t>
      </w:r>
      <w:proofErr w:type="spellEnd"/>
      <w:r w:rsidR="0076030E" w:rsidRPr="002E2DDB">
        <w:rPr>
          <w:b/>
        </w:rPr>
        <w:t xml:space="preserve"> рублей</w:t>
      </w:r>
      <w:r w:rsidRPr="002E2DDB">
        <w:rPr>
          <w:b/>
        </w:rPr>
        <w:t xml:space="preserve"> </w:t>
      </w:r>
      <w:r w:rsidR="004034EE" w:rsidRPr="002E2DDB">
        <w:rPr>
          <w:b/>
        </w:rPr>
        <w:t xml:space="preserve">. </w:t>
      </w:r>
    </w:p>
    <w:p w:rsidR="00FB4F13" w:rsidRDefault="00FB4F13" w:rsidP="004034EE">
      <w:pPr>
        <w:jc w:val="both"/>
      </w:pPr>
      <w:r>
        <w:t>В</w:t>
      </w:r>
      <w:r w:rsidR="004034EE">
        <w:t xml:space="preserve"> 2018 году средний срок по регистрации прав составил 5 рабочих дней (нормативный срок, установленный законодательством, – 7 рабочих дней). </w:t>
      </w:r>
    </w:p>
    <w:p w:rsidR="004034EE" w:rsidRDefault="004034EE" w:rsidP="004034EE">
      <w:pPr>
        <w:jc w:val="both"/>
      </w:pPr>
      <w:r>
        <w:t xml:space="preserve">Работа по повышению качества и доступности государственных услуг получила оценку на международном уровне. По итогам ежегодного рейтинга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по показателю «регистрация собственности» Россия в 2018 году удерживает 12-е место среди 190 стран.</w:t>
      </w:r>
    </w:p>
    <w:p w:rsidR="004034EE" w:rsidRDefault="004034EE" w:rsidP="004034EE">
      <w:pPr>
        <w:jc w:val="both"/>
      </w:pPr>
      <w:r>
        <w:t xml:space="preserve">Количество проведенных проверок соблюдения земельного законодательства и административных обследований в 2018 году в сравнении с 2017 годом увеличилось на 2 и 19% соответственно и составило более 213 тыс. проверок, более 92 тыс. обследований. Число нарушений, выявленных в 2018 году, увеличилось на 8% (выявлено более 156 тыс. нарушений). Правонарушителями в 2018 году уплачено административных штрафов на сумму около 700 </w:t>
      </w:r>
      <w:proofErr w:type="spellStart"/>
      <w:proofErr w:type="gramStart"/>
      <w:r>
        <w:t>млн</w:t>
      </w:r>
      <w:proofErr w:type="spellEnd"/>
      <w:proofErr w:type="gramEnd"/>
      <w:r>
        <w:t xml:space="preserve"> рублей, что на 2% больше, чем в предыдущем году.</w:t>
      </w:r>
    </w:p>
    <w:p w:rsidR="00F13FE5" w:rsidRPr="002E2DDB" w:rsidRDefault="00F13FE5" w:rsidP="004034EE">
      <w:pPr>
        <w:jc w:val="both"/>
        <w:rPr>
          <w:b/>
        </w:rPr>
      </w:pPr>
      <w:r w:rsidRPr="002E2DDB">
        <w:rPr>
          <w:rFonts w:ascii="Calibri" w:hAnsi="Calibri" w:cs="Calibri"/>
          <w:b/>
          <w:color w:val="000000"/>
          <w:shd w:val="clear" w:color="auto" w:fill="FDFCFB"/>
        </w:rPr>
        <w:t>В Татарстане количество проведенных проверок соблюдения земельного законодательства и административных обследований в 2018 году в сравнении с 2017 годом увеличилось на  15 и 25% соответственно и составило более 11 тыс. проверок, более 2.6 тыс. обследований. Число нарушений, выявленных в 2018 году, увеличилось на 1.5% (выявлено более 10.9 тыс. нарушений). Правонарушителями в 2018 году уплачено административных штрафов на сумму более 16 </w:t>
      </w:r>
      <w:proofErr w:type="spellStart"/>
      <w:proofErr w:type="gramStart"/>
      <w:r w:rsidRPr="002E2DDB">
        <w:rPr>
          <w:rFonts w:ascii="Calibri" w:hAnsi="Calibri" w:cs="Calibri"/>
          <w:b/>
          <w:color w:val="000000"/>
          <w:shd w:val="clear" w:color="auto" w:fill="FDFCFB"/>
        </w:rPr>
        <w:t>млн</w:t>
      </w:r>
      <w:proofErr w:type="spellEnd"/>
      <w:proofErr w:type="gramEnd"/>
      <w:r w:rsidRPr="002E2DDB">
        <w:rPr>
          <w:rFonts w:ascii="Calibri" w:hAnsi="Calibri" w:cs="Calibri"/>
          <w:b/>
          <w:color w:val="000000"/>
          <w:shd w:val="clear" w:color="auto" w:fill="FDFCFB"/>
        </w:rPr>
        <w:t xml:space="preserve"> рублей.</w:t>
      </w:r>
    </w:p>
    <w:p w:rsidR="004034EE" w:rsidRDefault="00FB4F13" w:rsidP="004034EE">
      <w:pPr>
        <w:jc w:val="both"/>
      </w:pPr>
      <w:r>
        <w:t>В</w:t>
      </w:r>
      <w:r w:rsidR="004034EE">
        <w:t xml:space="preserve"> 2018 году </w:t>
      </w:r>
      <w:proofErr w:type="spellStart"/>
      <w:r w:rsidR="004034EE">
        <w:t>Росреестр</w:t>
      </w:r>
      <w:proofErr w:type="spellEnd"/>
      <w:r w:rsidR="004034EE">
        <w:t xml:space="preserve"> выполнил ряд работ по геодезическому обеспечению территории Российской Федерации. </w:t>
      </w:r>
      <w:proofErr w:type="gramStart"/>
      <w:r w:rsidR="004034EE">
        <w:t>Созданы 4 постоянно действующих пункта фундаментальной астрономо-геодезической сети (ФАГС</w:t>
      </w:r>
      <w:r w:rsidR="00C73521">
        <w:t>), с</w:t>
      </w:r>
      <w:r w:rsidR="004034EE">
        <w:t>озданы 12 фрагментов сети, состоящих из 6 пунктов высокоточной геодезической сети (ВГС) и 201 пункта спутниковой геоде</w:t>
      </w:r>
      <w:r w:rsidR="00C73521">
        <w:t>зической сети 1 класса (СГС-1), у</w:t>
      </w:r>
      <w:r w:rsidR="004034EE">
        <w:t>становлены и внесены в ЕГРН охранные зоны в отношении 147 157 пунктов государственной геодезической, нивелирной и гравиметрической сетей.</w:t>
      </w:r>
      <w:proofErr w:type="gramEnd"/>
    </w:p>
    <w:p w:rsidR="004034EE" w:rsidRDefault="004034EE" w:rsidP="004034EE">
      <w:pPr>
        <w:jc w:val="both"/>
      </w:pPr>
      <w:r>
        <w:lastRenderedPageBreak/>
        <w:t>В результате выполнения картографических работ в 2018 году 33% (5637,1 тыс. кв. км) территории Российской Федерации обеспечено цифровыми топографическими картами</w:t>
      </w:r>
      <w:r w:rsidR="00C73521">
        <w:t xml:space="preserve">. </w:t>
      </w:r>
      <w:r>
        <w:t xml:space="preserve"> </w:t>
      </w:r>
    </w:p>
    <w:p w:rsidR="004034EE" w:rsidRDefault="004034EE" w:rsidP="004034EE">
      <w:pPr>
        <w:jc w:val="both"/>
      </w:pPr>
      <w:r>
        <w:t xml:space="preserve">В 2018 году </w:t>
      </w:r>
      <w:proofErr w:type="spellStart"/>
      <w:r>
        <w:t>Росреестр</w:t>
      </w:r>
      <w:proofErr w:type="spellEnd"/>
      <w:r>
        <w:t xml:space="preserve"> предоставлял сведения, необходимые для проведения кадастровой оценки, загружал в ЕГРН ее результаты, а с 2019 года будет осуществлять надзор за проведением кадастровой оценки. При этом в соответствии с действующим законодательством </w:t>
      </w:r>
      <w:proofErr w:type="spellStart"/>
      <w:r>
        <w:t>Росреестр</w:t>
      </w:r>
      <w:proofErr w:type="spellEnd"/>
      <w:r>
        <w:t xml:space="preserve"> не проводит кадастровую оценку. Эта функция возложена на государственные бюджетные учреждения (ГБУ), которые создаются органами власти субъектов Российской Федерации.</w:t>
      </w:r>
    </w:p>
    <w:p w:rsidR="00C73521" w:rsidRDefault="00C73521" w:rsidP="00C73521">
      <w:pPr>
        <w:jc w:val="both"/>
      </w:pPr>
      <w:r>
        <w:t xml:space="preserve">Также на заседании коллегии были обозначены задачи на 2019 год. Одной из главных задач </w:t>
      </w:r>
      <w:r w:rsidR="004034EE">
        <w:t>по развитию электронных услуг определено обеспечение</w:t>
      </w:r>
      <w:r>
        <w:t xml:space="preserve"> бесперебойной работы ФГИС ЕГРН и реализация федерального</w:t>
      </w:r>
      <w:r w:rsidR="004034EE">
        <w:t xml:space="preserve"> проект</w:t>
      </w:r>
      <w:r>
        <w:t>а</w:t>
      </w:r>
      <w:r w:rsidR="004034EE">
        <w:t xml:space="preserve"> «Ипотека» в части перевода рынка ипотеки в электронный формат. </w:t>
      </w:r>
      <w:r>
        <w:t xml:space="preserve"> Также запланированы мероприятия в сфере геодезии и картографии - разработка механизмов государственно-частного партнерства в сфере создания федеральной сети геодезических дифференциальных станций на примере </w:t>
      </w:r>
      <w:proofErr w:type="spellStart"/>
      <w:r>
        <w:t>пилотного</w:t>
      </w:r>
      <w:proofErr w:type="spellEnd"/>
      <w:r>
        <w:t xml:space="preserve"> проекта; переход к электронному взаимодействию с потребителями материалов фонда пространственных данных</w:t>
      </w:r>
      <w:r w:rsidR="0049759A">
        <w:t xml:space="preserve"> и т.д.</w:t>
      </w:r>
    </w:p>
    <w:p w:rsidR="00F13FE5" w:rsidRDefault="00F13FE5" w:rsidP="00C73521">
      <w:pPr>
        <w:jc w:val="both"/>
      </w:pPr>
    </w:p>
    <w:p w:rsidR="004034EE" w:rsidRDefault="004034EE" w:rsidP="004034EE">
      <w:pPr>
        <w:jc w:val="both"/>
      </w:pPr>
    </w:p>
    <w:p w:rsidR="004034EE" w:rsidRDefault="004034EE" w:rsidP="005B632F">
      <w:pPr>
        <w:jc w:val="both"/>
      </w:pPr>
    </w:p>
    <w:p w:rsidR="004034EE" w:rsidRDefault="004034EE" w:rsidP="005B632F">
      <w:pPr>
        <w:jc w:val="both"/>
      </w:pPr>
    </w:p>
    <w:p w:rsidR="004034EE" w:rsidRDefault="004034EE" w:rsidP="005B632F">
      <w:pPr>
        <w:jc w:val="both"/>
      </w:pPr>
    </w:p>
    <w:p w:rsidR="004034EE" w:rsidRDefault="004034EE" w:rsidP="005B632F">
      <w:pPr>
        <w:jc w:val="both"/>
      </w:pPr>
    </w:p>
    <w:p w:rsidR="004034EE" w:rsidRDefault="004034EE" w:rsidP="005B632F">
      <w:pPr>
        <w:jc w:val="both"/>
      </w:pPr>
    </w:p>
    <w:p w:rsidR="004034EE" w:rsidRDefault="004034EE" w:rsidP="005B632F">
      <w:pPr>
        <w:jc w:val="both"/>
      </w:pPr>
    </w:p>
    <w:p w:rsidR="004034EE" w:rsidRDefault="004034EE" w:rsidP="005B632F">
      <w:pPr>
        <w:jc w:val="both"/>
      </w:pPr>
    </w:p>
    <w:p w:rsidR="004034EE" w:rsidRDefault="004034EE" w:rsidP="005B632F">
      <w:pPr>
        <w:jc w:val="both"/>
      </w:pPr>
    </w:p>
    <w:p w:rsidR="004034EE" w:rsidRDefault="004034EE" w:rsidP="005B632F">
      <w:pPr>
        <w:jc w:val="both"/>
      </w:pPr>
    </w:p>
    <w:p w:rsidR="004034EE" w:rsidRDefault="004034EE" w:rsidP="005B632F">
      <w:pPr>
        <w:jc w:val="both"/>
      </w:pPr>
    </w:p>
    <w:p w:rsidR="004034EE" w:rsidRDefault="004034EE" w:rsidP="005B632F">
      <w:pPr>
        <w:jc w:val="both"/>
      </w:pPr>
    </w:p>
    <w:p w:rsidR="004034EE" w:rsidRDefault="004034EE" w:rsidP="005B632F">
      <w:pPr>
        <w:jc w:val="both"/>
      </w:pPr>
    </w:p>
    <w:p w:rsidR="007B1A40" w:rsidRDefault="007B1A40" w:rsidP="005B632F">
      <w:pPr>
        <w:jc w:val="both"/>
      </w:pPr>
    </w:p>
    <w:p w:rsidR="00C10CF2" w:rsidRDefault="00C10CF2" w:rsidP="005B632F">
      <w:pPr>
        <w:jc w:val="both"/>
      </w:pPr>
    </w:p>
    <w:p w:rsidR="00C10CF2" w:rsidRDefault="00C10CF2" w:rsidP="005B632F">
      <w:pPr>
        <w:jc w:val="both"/>
      </w:pPr>
    </w:p>
    <w:p w:rsidR="00BD6C44" w:rsidRPr="00BD6C44" w:rsidRDefault="00BD6C44" w:rsidP="005B632F">
      <w:pPr>
        <w:jc w:val="both"/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A40E9"/>
    <w:rsid w:val="000E110D"/>
    <w:rsid w:val="000E25D6"/>
    <w:rsid w:val="000E76C5"/>
    <w:rsid w:val="0011743F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D61C3"/>
    <w:rsid w:val="002E2DDB"/>
    <w:rsid w:val="002E4703"/>
    <w:rsid w:val="002F67EE"/>
    <w:rsid w:val="003352A5"/>
    <w:rsid w:val="0034030E"/>
    <w:rsid w:val="0035694C"/>
    <w:rsid w:val="00385345"/>
    <w:rsid w:val="003B715F"/>
    <w:rsid w:val="003D7262"/>
    <w:rsid w:val="003D7471"/>
    <w:rsid w:val="003E2748"/>
    <w:rsid w:val="003E53D4"/>
    <w:rsid w:val="004034EE"/>
    <w:rsid w:val="00424156"/>
    <w:rsid w:val="00435496"/>
    <w:rsid w:val="00435577"/>
    <w:rsid w:val="00467A64"/>
    <w:rsid w:val="00491E4E"/>
    <w:rsid w:val="0049754A"/>
    <w:rsid w:val="0049759A"/>
    <w:rsid w:val="004B2565"/>
    <w:rsid w:val="004D2527"/>
    <w:rsid w:val="004E29EA"/>
    <w:rsid w:val="004F32DD"/>
    <w:rsid w:val="00505EEE"/>
    <w:rsid w:val="00521EAE"/>
    <w:rsid w:val="00597479"/>
    <w:rsid w:val="005B632F"/>
    <w:rsid w:val="005D6CB8"/>
    <w:rsid w:val="005E4572"/>
    <w:rsid w:val="005F440C"/>
    <w:rsid w:val="00606C42"/>
    <w:rsid w:val="00613E99"/>
    <w:rsid w:val="00615633"/>
    <w:rsid w:val="00632FF8"/>
    <w:rsid w:val="0064047D"/>
    <w:rsid w:val="006A4AA8"/>
    <w:rsid w:val="006C4C46"/>
    <w:rsid w:val="006E5873"/>
    <w:rsid w:val="006E74A4"/>
    <w:rsid w:val="006F01DB"/>
    <w:rsid w:val="00706A02"/>
    <w:rsid w:val="00742BB2"/>
    <w:rsid w:val="00743797"/>
    <w:rsid w:val="00745649"/>
    <w:rsid w:val="0076030E"/>
    <w:rsid w:val="0076306D"/>
    <w:rsid w:val="007800A4"/>
    <w:rsid w:val="007B1A40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8B2DC3"/>
    <w:rsid w:val="00903722"/>
    <w:rsid w:val="009158EC"/>
    <w:rsid w:val="009260B1"/>
    <w:rsid w:val="0093379A"/>
    <w:rsid w:val="0093442F"/>
    <w:rsid w:val="009465D2"/>
    <w:rsid w:val="009516B0"/>
    <w:rsid w:val="00972A67"/>
    <w:rsid w:val="009805EA"/>
    <w:rsid w:val="009C37C5"/>
    <w:rsid w:val="009E0E2F"/>
    <w:rsid w:val="00A10236"/>
    <w:rsid w:val="00A163D0"/>
    <w:rsid w:val="00A209DF"/>
    <w:rsid w:val="00A476BC"/>
    <w:rsid w:val="00A56532"/>
    <w:rsid w:val="00A77789"/>
    <w:rsid w:val="00A9097E"/>
    <w:rsid w:val="00A93BE8"/>
    <w:rsid w:val="00A96B72"/>
    <w:rsid w:val="00B35202"/>
    <w:rsid w:val="00B60CBA"/>
    <w:rsid w:val="00B92D25"/>
    <w:rsid w:val="00BA0FDF"/>
    <w:rsid w:val="00BA1EEC"/>
    <w:rsid w:val="00BB5BD5"/>
    <w:rsid w:val="00BB72FE"/>
    <w:rsid w:val="00BD6C44"/>
    <w:rsid w:val="00BF6888"/>
    <w:rsid w:val="00C079FB"/>
    <w:rsid w:val="00C10CF2"/>
    <w:rsid w:val="00C5533B"/>
    <w:rsid w:val="00C64B2E"/>
    <w:rsid w:val="00C65119"/>
    <w:rsid w:val="00C67ED3"/>
    <w:rsid w:val="00C73521"/>
    <w:rsid w:val="00CA4982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76C3D"/>
    <w:rsid w:val="00DB2B2B"/>
    <w:rsid w:val="00DB654E"/>
    <w:rsid w:val="00DB6F4A"/>
    <w:rsid w:val="00DB7794"/>
    <w:rsid w:val="00DD3D77"/>
    <w:rsid w:val="00E00C74"/>
    <w:rsid w:val="00E04426"/>
    <w:rsid w:val="00E1630A"/>
    <w:rsid w:val="00E232B4"/>
    <w:rsid w:val="00E232D0"/>
    <w:rsid w:val="00E54499"/>
    <w:rsid w:val="00E7605F"/>
    <w:rsid w:val="00E76B33"/>
    <w:rsid w:val="00E84091"/>
    <w:rsid w:val="00EA37D1"/>
    <w:rsid w:val="00EA5DDD"/>
    <w:rsid w:val="00EB7D1D"/>
    <w:rsid w:val="00EC5EF2"/>
    <w:rsid w:val="00F13FE5"/>
    <w:rsid w:val="00F94C1C"/>
    <w:rsid w:val="00F97DEE"/>
    <w:rsid w:val="00FB4F13"/>
    <w:rsid w:val="00FC0262"/>
    <w:rsid w:val="00FC1584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36</cp:revision>
  <cp:lastPrinted>2019-03-25T11:40:00Z</cp:lastPrinted>
  <dcterms:created xsi:type="dcterms:W3CDTF">2019-02-19T12:00:00Z</dcterms:created>
  <dcterms:modified xsi:type="dcterms:W3CDTF">2019-03-26T06:46:00Z</dcterms:modified>
</cp:coreProperties>
</file>