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6A" w:rsidRPr="001D604D" w:rsidRDefault="003C536A" w:rsidP="003C53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536A" w:rsidRPr="001D604D" w:rsidRDefault="003C536A" w:rsidP="003C53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536A" w:rsidRPr="00D97E88" w:rsidRDefault="003C536A" w:rsidP="003C536A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 xml:space="preserve">1) </w:t>
      </w:r>
      <w:bookmarkStart w:id="0" w:name="_GoBack"/>
      <w:r w:rsidRPr="00D97E88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Об обстоятельствах, исключающих преступность деяния</w:t>
      </w:r>
      <w:bookmarkEnd w:id="0"/>
    </w:p>
    <w:p w:rsidR="003C536A" w:rsidRDefault="003C536A" w:rsidP="003C53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536A" w:rsidRDefault="003C536A" w:rsidP="003C53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размещения - 03.07</w:t>
      </w:r>
      <w:r w:rsidRPr="001D6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3C536A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Президиумом Верховного Суда РФ 22.05.2019 утвержден "Обзор практики применения судами положений главы 8 Уголовного кодекса Российской Федерации об обстоятельствах, исключающих преступность деяния".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Проведено обобщение практики применения судами норм главы 8 Уголовного кодекса Российской Федерации (далее - УК РФ), касающихся обстоятельств, исключающих преступность деяния, а также статей 108 и 114 УК РФ, предусматривающих ответственность за убийство и причинение вреда здоровью при превышении пределов необходимой обороны и мер, необходимых для задержания лица, совершившего преступление.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Вопросы применения положений уголовного закона об обстоятельствах, исключающих преступность деяния, разъяснены в постановлении Пленума Верховного Суда Российской Федерации от 27 сентября 2012 года N 19 "О применении судами законодательства о необходимой обороне и причинении вреда при задержании лица, совершившего преступление" (далее - постановление Пленума). Данные разъяснения способствуют формированию единообразной практики применения статей 37, 38, 108 и 114 УК РФ.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Кроме того, при рассмотрении уголовных дел данной категории суды также руководствуются разъяснениями, содержащимися в постановлении Пленума Верховного Суда Российской Федерации от 26 января 2010 года N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гражданина".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Рассмотрены вопросы: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- связанные с установлением состояния необходимой обороны;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- квалификации убийства и умышленного причинения тяжкого вреда здоровью при превышении пределов необходимой обороны;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- применения положений УК РФ о причинении вреда при задержании лица, совершившего преступление;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- применения положений УК РФ о причинении вреда в условиях крайней необходимости.</w:t>
      </w:r>
    </w:p>
    <w:p w:rsidR="003C536A" w:rsidRPr="00D97E88" w:rsidRDefault="003C536A" w:rsidP="003C536A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97E88">
        <w:rPr>
          <w:rFonts w:ascii="inherit" w:eastAsia="Times New Roman" w:hAnsi="inherit" w:cs="Times New Roman"/>
          <w:sz w:val="24"/>
          <w:szCs w:val="24"/>
          <w:lang w:eastAsia="ru-RU"/>
        </w:rPr>
        <w:t>Проведенное обобщение показало, что суды в основном правильно разрешали уголовные дела, связанные с причинением вреда при защите от общественно опасного посягательства. Для установления пределов необходимой обороны принимались во внимание такие фактические обстоятельства дела, как: соответствие средств защиты и нападения, характер опасности, угрожающей интересам обороняющегося либо иным охраняемым законом интересам, его силы и возможности по отражению посягательства, количество посягающих и обороняющихся, их возраст, физическое развитие, наличие оружия, место и время посягательства, внезапность и интенсивность нападения, момент прекращения нападения, возможность обороняющегося объективно оценить степень и характер угрожающей ему опасности, а также возможность определить момент прекращения посягательства.</w:t>
      </w:r>
    </w:p>
    <w:p w:rsidR="003C536A" w:rsidRDefault="003C536A" w:rsidP="003C536A">
      <w:pPr>
        <w:spacing w:after="0" w:line="240" w:lineRule="auto"/>
        <w:contextualSpacing/>
        <w:jc w:val="both"/>
      </w:pPr>
    </w:p>
    <w:p w:rsidR="003C536A" w:rsidRDefault="003C536A" w:rsidP="003C536A">
      <w:pPr>
        <w:spacing w:after="0" w:line="240" w:lineRule="auto"/>
        <w:contextualSpacing/>
        <w:jc w:val="both"/>
      </w:pPr>
    </w:p>
    <w:p w:rsidR="003C536A" w:rsidRDefault="003C536A" w:rsidP="003C536A">
      <w:pPr>
        <w:spacing w:after="0" w:line="240" w:lineRule="auto"/>
        <w:contextualSpacing/>
        <w:jc w:val="both"/>
      </w:pPr>
    </w:p>
    <w:p w:rsidR="003C536A" w:rsidRDefault="003C536A" w:rsidP="003C536A">
      <w:pPr>
        <w:spacing w:after="0" w:line="240" w:lineRule="auto"/>
        <w:contextualSpacing/>
        <w:jc w:val="both"/>
      </w:pPr>
    </w:p>
    <w:p w:rsidR="004C3D46" w:rsidRDefault="004C3D46"/>
    <w:sectPr w:rsidR="004C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A"/>
    <w:rsid w:val="003C536A"/>
    <w:rsid w:val="004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A0F04-50A2-4324-93F1-29A036B0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2019-07-12T13:48:00Z</dcterms:created>
  <dcterms:modified xsi:type="dcterms:W3CDTF">2019-07-12T13:50:00Z</dcterms:modified>
</cp:coreProperties>
</file>