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E2" w:rsidRDefault="00201EE2" w:rsidP="00201EE2">
      <w:pPr>
        <w:pStyle w:val="a3"/>
        <w:rPr>
          <w:rFonts w:ascii="Calibri" w:hAnsi="Calibri" w:cs="Calibri"/>
          <w:color w:val="000000"/>
        </w:rPr>
      </w:pPr>
      <w:bookmarkStart w:id="0" w:name="_GoBack"/>
      <w:r>
        <w:rPr>
          <w:rFonts w:ascii="Arial" w:hAnsi="Arial" w:cs="Arial"/>
          <w:color w:val="1C1C1C"/>
          <w:shd w:val="clear" w:color="auto" w:fill="EDEDED"/>
        </w:rPr>
        <w:t>В Кукморском районе по требованию прокуратуры чиновник привлечен к ответственности за неполные сведения о доходах </w:t>
      </w:r>
    </w:p>
    <w:bookmarkEnd w:id="0"/>
    <w:p w:rsidR="00201EE2" w:rsidRDefault="00201EE2" w:rsidP="00201EE2">
      <w:pPr>
        <w:pStyle w:val="a3"/>
        <w:rPr>
          <w:rFonts w:ascii="Calibri" w:hAnsi="Calibri" w:cs="Calibri"/>
          <w:color w:val="000000"/>
        </w:rPr>
      </w:pPr>
    </w:p>
    <w:p w:rsidR="00201EE2" w:rsidRDefault="00201EE2" w:rsidP="00201EE2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провела проверку исполнения законодательства о противодействии коррупции. Установлено, что один из заместителей руководителя исполкома района не отразил в справках за 2018 год доход супруги в сумме 440 тысяч рублей от реализации квартиры, а также 4 лицевых счета в банках, открытые на себя и на супругу. Согласно Федеральному закону «О противодействии коррупции»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нормативными правовыми актами Российской Федерации. В целях устранения причин и условий, способствовавших нарушениям закона, прокуратура внесла в адрес руководителя Исполкома района представление. По результатам рассмотрения акта прокурорского реагирования заместителю руководителя исполкома объявлен выговор.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​</w:t>
      </w:r>
    </w:p>
    <w:p w:rsidR="000E084A" w:rsidRDefault="000E084A"/>
    <w:sectPr w:rsidR="000E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E2"/>
    <w:rsid w:val="000E084A"/>
    <w:rsid w:val="0020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24764-337B-40C7-B7FA-060FB085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E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2019-09-13T14:01:00Z</dcterms:created>
  <dcterms:modified xsi:type="dcterms:W3CDTF">2019-09-13T14:01:00Z</dcterms:modified>
</cp:coreProperties>
</file>