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Кукморского муниципального района </w:t>
      </w: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C53386" w:rsidP="00F16DC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16DC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 </w:t>
      </w:r>
      <w:r w:rsidR="00F16DCF">
        <w:rPr>
          <w:rFonts w:ascii="Times New Roman" w:hAnsi="Times New Roman"/>
          <w:sz w:val="24"/>
          <w:szCs w:val="24"/>
        </w:rPr>
        <w:t>декабря 20</w:t>
      </w:r>
      <w:r w:rsidR="003245C0">
        <w:rPr>
          <w:rFonts w:ascii="Times New Roman" w:hAnsi="Times New Roman"/>
          <w:sz w:val="24"/>
          <w:szCs w:val="24"/>
        </w:rPr>
        <w:t>20</w:t>
      </w:r>
      <w:r w:rsidR="00F16DC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15</w:t>
      </w: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F16DCF" w:rsidTr="0036658B">
        <w:tc>
          <w:tcPr>
            <w:tcW w:w="5508" w:type="dxa"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6DCF" w:rsidRDefault="00F16DCF" w:rsidP="00C5338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плана мероприятий  по устранению выявленных нарушений законодательства о профилактике предупреждении преступлений и правонарушений, причин и условий, им способствующим на территории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на 202</w:t>
            </w:r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960" w:type="dxa"/>
          </w:tcPr>
          <w:p w:rsidR="00F16DCF" w:rsidRDefault="00F16DCF" w:rsidP="0036658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Рассмотрев, план мероприятий по устранения законодательства о профилактике преступлений и правонарушений в деятельности исполнительного комитета 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района» Совет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Кукморского муниципального района решил:</w:t>
      </w:r>
    </w:p>
    <w:p w:rsidR="00F16DCF" w:rsidRDefault="00F16DCF" w:rsidP="00F16DC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план мероприятий 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C53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16DCF" w:rsidRDefault="00F16DCF" w:rsidP="00F16DC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F16DCF" w:rsidRDefault="00F16DCF" w:rsidP="00F16DCF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53386">
        <w:rPr>
          <w:rFonts w:ascii="Times New Roman" w:hAnsi="Times New Roman"/>
          <w:sz w:val="24"/>
          <w:szCs w:val="24"/>
        </w:rPr>
        <w:t>Э.Н.Козлов</w:t>
      </w:r>
    </w:p>
    <w:p w:rsidR="00F16DCF" w:rsidRDefault="00F16DCF" w:rsidP="00F16DCF">
      <w:pPr>
        <w:spacing w:after="0"/>
        <w:rPr>
          <w:rFonts w:ascii="Calibri" w:hAnsi="Calibri"/>
          <w:b/>
          <w:bCs/>
          <w:sz w:val="24"/>
          <w:szCs w:val="24"/>
        </w:rPr>
      </w:pPr>
    </w:p>
    <w:p w:rsidR="00F16DCF" w:rsidRDefault="00F16DCF" w:rsidP="00F16DCF">
      <w:pPr>
        <w:spacing w:after="0"/>
        <w:rPr>
          <w:b/>
          <w:bCs/>
          <w:sz w:val="24"/>
          <w:szCs w:val="24"/>
        </w:rPr>
      </w:pPr>
    </w:p>
    <w:p w:rsidR="00F16DCF" w:rsidRDefault="00F16DCF" w:rsidP="00F16DCF">
      <w:pPr>
        <w:spacing w:after="0"/>
        <w:rPr>
          <w:b/>
          <w:bCs/>
          <w:sz w:val="24"/>
          <w:szCs w:val="24"/>
        </w:rPr>
      </w:pPr>
    </w:p>
    <w:p w:rsidR="00F16DCF" w:rsidRDefault="00F16DCF" w:rsidP="00F16DCF">
      <w:pPr>
        <w:spacing w:after="0"/>
        <w:rPr>
          <w:b/>
          <w:bCs/>
          <w:sz w:val="24"/>
          <w:szCs w:val="24"/>
        </w:rPr>
      </w:pPr>
    </w:p>
    <w:p w:rsidR="00F16DCF" w:rsidRDefault="00F16DCF" w:rsidP="00F16DCF">
      <w:pPr>
        <w:spacing w:after="0"/>
        <w:rPr>
          <w:b/>
          <w:bCs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к решению</w:t>
      </w:r>
    </w:p>
    <w:p w:rsidR="00F16DCF" w:rsidRDefault="00F16DCF" w:rsidP="00F16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</w:t>
      </w:r>
      <w:r w:rsidR="00C5338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.12.20</w:t>
      </w:r>
      <w:r w:rsidR="00C533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C53386">
        <w:rPr>
          <w:rFonts w:ascii="Times New Roman" w:hAnsi="Times New Roman"/>
          <w:sz w:val="24"/>
          <w:szCs w:val="24"/>
        </w:rPr>
        <w:t>15</w:t>
      </w: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F16DCF" w:rsidRDefault="00F16DCF" w:rsidP="00F16DC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 </w:t>
      </w:r>
      <w:proofErr w:type="spellStart"/>
      <w:r w:rsidR="00C53386">
        <w:rPr>
          <w:rFonts w:ascii="Times New Roman" w:hAnsi="Times New Roman"/>
          <w:sz w:val="24"/>
          <w:szCs w:val="24"/>
        </w:rPr>
        <w:t>Чарлин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4055"/>
        <w:gridCol w:w="2410"/>
        <w:gridCol w:w="2703"/>
      </w:tblGrid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CF" w:rsidRDefault="00F16DCF" w:rsidP="0036658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CF" w:rsidRDefault="00F16DCF" w:rsidP="0036658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CF" w:rsidRDefault="00F16DCF" w:rsidP="0036658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CF" w:rsidRDefault="00F16DCF" w:rsidP="0036658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взаимодействия с участковым уполномоченным полиции, инспекторами по делам несовершеннолетних при Отделе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району, местными органами профилактики по вопросам трудоустройства несовершеннолетних, выявления лиц, склонных к правонарушениям, неблагополучных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 бесед разъяснительного характера с лицами, склонными к правонарушениям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уполно-моченный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учреждениям культуры (клубам) в проведении спектаклей, концертов, других театрально-зрелищных и выставочных мероприятий, организации досуга различных групп населения, осуществлении </w:t>
            </w:r>
          </w:p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других видов культурно - творческой, культурно - познавательной,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организации народных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сроки, обеспечивающие своевременное проведение народных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праздников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деятельности общественных организаций по вопросам обеспечения охраны общественного порядка, развития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 бесед разъяснительного характера с лицами, страдающими алкоголизмом и наркоманией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</w:t>
            </w:r>
          </w:p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медицинская сестра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фельдшерско-акушер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пункта ГАУЗ «Кукморская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районная больница» (по согласованию)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необходимых  комплексных   организационных мер по обеспечению снижения уровня преступности на территории сельсовета    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участковый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Сформирование единой системы сбора, анализа и обобщения информации о несовершеннолетних правонарушителях, детях находящихся в социально-опасном положении, детях, не посещающих образовательные учреждения, детях оставшихся без опеки и попечения родителей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.</w:t>
            </w:r>
            <w:proofErr w:type="gramEnd"/>
          </w:p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  на заседаниях сельского Совета вопросов профилактики преступности и правонарушений в муниципальном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образовании,   в том числе представлений 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регулярно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индивидуально-профилактических и реабилитационных работ  с лицами: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освобожденными из мест лишения свободы;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 осужденными условно или к мерам наказания, не связанным с лишением свободы;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в отношении которых исполнение приговора к лишению свободы отсрочено;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акта амнистии;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правонарушения, влекущие меры общественного или административного воздействия;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злоупотребляющими алкогольной и/или спиртосодержащей продукцией.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F16DCF" w:rsidTr="003665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образовательных учреждениях по вопросам профилактики детской преступности   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F" w:rsidRDefault="00F16DCF" w:rsidP="0036658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 </w:t>
            </w:r>
            <w:proofErr w:type="spellStart"/>
            <w:r w:rsidR="00C53386">
              <w:rPr>
                <w:rFonts w:ascii="Times New Roman" w:hAnsi="Times New Roman"/>
                <w:sz w:val="24"/>
                <w:szCs w:val="24"/>
                <w:lang w:eastAsia="en-US"/>
              </w:rPr>
              <w:t>Чарлин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F16DCF" w:rsidRDefault="00F16DCF" w:rsidP="00F16DCF">
      <w:pPr>
        <w:pStyle w:val="1"/>
        <w:rPr>
          <w:rFonts w:ascii="Times New Roman" w:hAnsi="Times New Roman"/>
          <w:sz w:val="24"/>
          <w:szCs w:val="24"/>
        </w:rPr>
      </w:pPr>
    </w:p>
    <w:p w:rsidR="00F16DCF" w:rsidRDefault="00F16DCF" w:rsidP="00F16DCF">
      <w:pPr>
        <w:spacing w:after="0"/>
        <w:rPr>
          <w:rFonts w:ascii="Calibri" w:hAnsi="Calibri"/>
        </w:rPr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</w:pPr>
    </w:p>
    <w:p w:rsidR="00F16DCF" w:rsidRDefault="00F16DCF" w:rsidP="00F1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CF" w:rsidRDefault="00F16DCF" w:rsidP="00F1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CF" w:rsidRDefault="00F16DCF" w:rsidP="00F1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3E9" w:rsidRDefault="009C63E9"/>
    <w:sectPr w:rsidR="009C63E9" w:rsidSect="00ED66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CF"/>
    <w:rsid w:val="003245C0"/>
    <w:rsid w:val="00401B17"/>
    <w:rsid w:val="0077008E"/>
    <w:rsid w:val="008C4981"/>
    <w:rsid w:val="009C63E9"/>
    <w:rsid w:val="00C53386"/>
    <w:rsid w:val="00DE2F94"/>
    <w:rsid w:val="00F1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DC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5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Яныль</dc:creator>
  <cp:lastModifiedBy>Лилия</cp:lastModifiedBy>
  <cp:revision>6</cp:revision>
  <cp:lastPrinted>2021-01-18T06:48:00Z</cp:lastPrinted>
  <dcterms:created xsi:type="dcterms:W3CDTF">2020-12-23T07:49:00Z</dcterms:created>
  <dcterms:modified xsi:type="dcterms:W3CDTF">2021-01-18T06:49:00Z</dcterms:modified>
</cp:coreProperties>
</file>