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05" w:rsidRDefault="00C05D05" w:rsidP="00077151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077151">
        <w:rPr>
          <w:rFonts w:ascii="Times New Roman" w:hAnsi="Times New Roman"/>
          <w:b/>
          <w:sz w:val="28"/>
          <w:szCs w:val="28"/>
        </w:rPr>
        <w:t>Инструменты противодействия коррупции в органах государственной власти и местного самоуправления</w:t>
      </w:r>
    </w:p>
    <w:p w:rsidR="00077151" w:rsidRPr="00077151" w:rsidRDefault="00077151" w:rsidP="00C05D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3050" w:rsidRPr="00077151" w:rsidRDefault="00D45527" w:rsidP="000771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Мингазова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Раушания Зуфаровна, Исполнительный комитет Кукморского муниципального района, управляющий делами.</w:t>
      </w:r>
    </w:p>
    <w:p w:rsidR="00326C25" w:rsidRPr="00077151" w:rsidRDefault="00326C25" w:rsidP="00326C25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343DA6" w:rsidRPr="00077151" w:rsidRDefault="0059122C" w:rsidP="00343D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151">
        <w:rPr>
          <w:rFonts w:ascii="Times New Roman" w:hAnsi="Times New Roman"/>
          <w:b/>
          <w:sz w:val="28"/>
          <w:szCs w:val="28"/>
        </w:rPr>
        <w:t>Аннотация</w:t>
      </w:r>
      <w:r w:rsidRPr="00077151">
        <w:rPr>
          <w:rFonts w:ascii="Times New Roman" w:hAnsi="Times New Roman"/>
          <w:sz w:val="28"/>
          <w:szCs w:val="28"/>
        </w:rPr>
        <w:t xml:space="preserve">: в статье </w:t>
      </w:r>
      <w:r w:rsidR="002318F0" w:rsidRPr="00077151">
        <w:rPr>
          <w:rFonts w:ascii="Times New Roman" w:hAnsi="Times New Roman"/>
          <w:sz w:val="28"/>
          <w:szCs w:val="28"/>
        </w:rPr>
        <w:t>исследуются</w:t>
      </w:r>
      <w:r w:rsidRPr="00077151">
        <w:rPr>
          <w:rFonts w:ascii="Times New Roman" w:hAnsi="Times New Roman"/>
          <w:sz w:val="28"/>
          <w:szCs w:val="28"/>
        </w:rPr>
        <w:t xml:space="preserve"> правовые средства противодействия коррупции</w:t>
      </w:r>
      <w:r w:rsidR="002318F0" w:rsidRPr="00077151">
        <w:rPr>
          <w:rFonts w:ascii="Times New Roman" w:hAnsi="Times New Roman"/>
          <w:sz w:val="28"/>
          <w:szCs w:val="28"/>
        </w:rPr>
        <w:t>, направленные на порядок формирования и функционирования</w:t>
      </w:r>
      <w:r w:rsidRPr="00077151">
        <w:rPr>
          <w:rFonts w:ascii="Times New Roman" w:hAnsi="Times New Roman"/>
          <w:sz w:val="28"/>
          <w:szCs w:val="28"/>
        </w:rPr>
        <w:t xml:space="preserve"> орган</w:t>
      </w:r>
      <w:r w:rsidR="002318F0" w:rsidRPr="00077151">
        <w:rPr>
          <w:rFonts w:ascii="Times New Roman" w:hAnsi="Times New Roman"/>
          <w:sz w:val="28"/>
          <w:szCs w:val="28"/>
        </w:rPr>
        <w:t>ов</w:t>
      </w:r>
      <w:r w:rsidRPr="00077151">
        <w:rPr>
          <w:rFonts w:ascii="Times New Roman" w:hAnsi="Times New Roman"/>
          <w:sz w:val="28"/>
          <w:szCs w:val="28"/>
        </w:rPr>
        <w:t xml:space="preserve"> государственной власти и местного самоуправления. </w:t>
      </w:r>
      <w:r w:rsidR="00343DA6" w:rsidRPr="00077151">
        <w:rPr>
          <w:rFonts w:ascii="Times New Roman" w:hAnsi="Times New Roman"/>
          <w:sz w:val="28"/>
          <w:szCs w:val="28"/>
        </w:rPr>
        <w:t>Предлагаемый автором ш</w:t>
      </w:r>
      <w:r w:rsidRPr="00077151">
        <w:rPr>
          <w:rFonts w:ascii="Times New Roman" w:hAnsi="Times New Roman"/>
          <w:sz w:val="28"/>
          <w:szCs w:val="28"/>
        </w:rPr>
        <w:t xml:space="preserve">ирокий подход к трактовке понятия «механизм противодействия коррупции», позволяет </w:t>
      </w:r>
      <w:r w:rsidR="002318F0" w:rsidRPr="00077151">
        <w:rPr>
          <w:rFonts w:ascii="Times New Roman" w:hAnsi="Times New Roman"/>
          <w:sz w:val="28"/>
          <w:szCs w:val="28"/>
        </w:rPr>
        <w:t>рассматривать</w:t>
      </w:r>
      <w:r w:rsidRPr="00077151">
        <w:rPr>
          <w:rFonts w:ascii="Times New Roman" w:hAnsi="Times New Roman"/>
          <w:sz w:val="28"/>
          <w:szCs w:val="28"/>
        </w:rPr>
        <w:t xml:space="preserve"> в качестве средств борьбы с коррупцией правовые инструменты, имеющиеся в различных отраслях права</w:t>
      </w:r>
      <w:r w:rsidR="00343DA6" w:rsidRPr="00077151">
        <w:rPr>
          <w:rFonts w:ascii="Times New Roman" w:hAnsi="Times New Roman"/>
          <w:sz w:val="28"/>
          <w:szCs w:val="28"/>
        </w:rPr>
        <w:t>. Повышение качества правового регулирования, устранение пробелов и коллизий в нормах права буд</w:t>
      </w:r>
      <w:r w:rsidR="00077151">
        <w:rPr>
          <w:rFonts w:ascii="Times New Roman" w:hAnsi="Times New Roman"/>
          <w:sz w:val="28"/>
          <w:szCs w:val="28"/>
        </w:rPr>
        <w:t>у</w:t>
      </w:r>
      <w:r w:rsidR="00343DA6" w:rsidRPr="00077151">
        <w:rPr>
          <w:rFonts w:ascii="Times New Roman" w:hAnsi="Times New Roman"/>
          <w:sz w:val="28"/>
          <w:szCs w:val="28"/>
        </w:rPr>
        <w:t>т способствовать повышению эффективности антикоррупционной политики государства.</w:t>
      </w:r>
    </w:p>
    <w:p w:rsidR="00343DA6" w:rsidRDefault="00343DA6" w:rsidP="00343D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151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077151">
        <w:rPr>
          <w:rFonts w:ascii="Times New Roman" w:hAnsi="Times New Roman"/>
          <w:sz w:val="28"/>
          <w:szCs w:val="28"/>
        </w:rPr>
        <w:t xml:space="preserve">коррупционные преступления, </w:t>
      </w:r>
      <w:r w:rsidR="002318F0" w:rsidRPr="00077151">
        <w:rPr>
          <w:rFonts w:ascii="Times New Roman" w:hAnsi="Times New Roman"/>
          <w:sz w:val="28"/>
          <w:szCs w:val="28"/>
        </w:rPr>
        <w:t xml:space="preserve">механизм </w:t>
      </w:r>
      <w:r w:rsidRPr="00077151">
        <w:rPr>
          <w:rFonts w:ascii="Times New Roman" w:hAnsi="Times New Roman"/>
          <w:sz w:val="28"/>
          <w:szCs w:val="28"/>
        </w:rPr>
        <w:t>противодействи</w:t>
      </w:r>
      <w:r w:rsidR="002318F0" w:rsidRPr="00077151">
        <w:rPr>
          <w:rFonts w:ascii="Times New Roman" w:hAnsi="Times New Roman"/>
          <w:sz w:val="28"/>
          <w:szCs w:val="28"/>
        </w:rPr>
        <w:t>я</w:t>
      </w:r>
      <w:r w:rsidRPr="00077151">
        <w:rPr>
          <w:rFonts w:ascii="Times New Roman" w:hAnsi="Times New Roman"/>
          <w:sz w:val="28"/>
          <w:szCs w:val="28"/>
        </w:rPr>
        <w:t xml:space="preserve"> коррупции, антикоррупционные правовые средства и инструменты, правовой статус государственных (муниципальных) служащих.</w:t>
      </w:r>
    </w:p>
    <w:p w:rsidR="00343DA6" w:rsidRPr="00343DA6" w:rsidRDefault="00343DA6" w:rsidP="00343D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3050" w:rsidRPr="008C6A8C" w:rsidRDefault="00F61393" w:rsidP="00343DA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bCs/>
          <w:sz w:val="28"/>
          <w:szCs w:val="28"/>
        </w:rPr>
        <w:t>Противодействи</w:t>
      </w:r>
      <w:r w:rsidR="00B94622" w:rsidRPr="008C6A8C">
        <w:rPr>
          <w:rFonts w:ascii="Times New Roman" w:hAnsi="Times New Roman"/>
          <w:bCs/>
          <w:sz w:val="28"/>
          <w:szCs w:val="28"/>
        </w:rPr>
        <w:t>ю</w:t>
      </w:r>
      <w:r w:rsidRPr="008C6A8C">
        <w:rPr>
          <w:rFonts w:ascii="Times New Roman" w:hAnsi="Times New Roman"/>
          <w:bCs/>
          <w:sz w:val="28"/>
          <w:szCs w:val="28"/>
        </w:rPr>
        <w:t xml:space="preserve"> коррупции </w:t>
      </w:r>
      <w:r w:rsidR="00B94622" w:rsidRPr="008C6A8C">
        <w:rPr>
          <w:rFonts w:ascii="Times New Roman" w:hAnsi="Times New Roman"/>
          <w:bCs/>
          <w:sz w:val="28"/>
          <w:szCs w:val="28"/>
        </w:rPr>
        <w:t xml:space="preserve">уделяется большое внимание среди основных направлений политики </w:t>
      </w:r>
      <w:r w:rsidRPr="008C6A8C">
        <w:rPr>
          <w:rFonts w:ascii="Times New Roman" w:hAnsi="Times New Roman"/>
          <w:bCs/>
          <w:sz w:val="28"/>
          <w:szCs w:val="28"/>
        </w:rPr>
        <w:t>российск</w:t>
      </w:r>
      <w:r w:rsidR="00B94622" w:rsidRPr="008C6A8C">
        <w:rPr>
          <w:rFonts w:ascii="Times New Roman" w:hAnsi="Times New Roman"/>
          <w:bCs/>
          <w:sz w:val="28"/>
          <w:szCs w:val="28"/>
        </w:rPr>
        <w:t>ого</w:t>
      </w:r>
      <w:r w:rsidRPr="008C6A8C">
        <w:rPr>
          <w:rFonts w:ascii="Times New Roman" w:hAnsi="Times New Roman"/>
          <w:bCs/>
          <w:sz w:val="28"/>
          <w:szCs w:val="28"/>
        </w:rPr>
        <w:t xml:space="preserve"> государст</w:t>
      </w:r>
      <w:r w:rsidR="00B94622" w:rsidRPr="008C6A8C">
        <w:rPr>
          <w:rFonts w:ascii="Times New Roman" w:hAnsi="Times New Roman"/>
          <w:bCs/>
          <w:sz w:val="28"/>
          <w:szCs w:val="28"/>
        </w:rPr>
        <w:t>ва</w:t>
      </w:r>
      <w:r w:rsidRPr="008C6A8C">
        <w:rPr>
          <w:rFonts w:ascii="Times New Roman" w:hAnsi="Times New Roman"/>
          <w:bCs/>
          <w:sz w:val="28"/>
          <w:szCs w:val="28"/>
        </w:rPr>
        <w:t xml:space="preserve">. </w:t>
      </w:r>
      <w:r w:rsidR="00C05D05" w:rsidRPr="008C6A8C">
        <w:rPr>
          <w:rFonts w:ascii="Times New Roman" w:hAnsi="Times New Roman"/>
          <w:bCs/>
          <w:sz w:val="28"/>
          <w:szCs w:val="28"/>
        </w:rPr>
        <w:t>На протяжении почти</w:t>
      </w:r>
      <w:r w:rsidR="00343DA6" w:rsidRPr="008C6A8C">
        <w:rPr>
          <w:rFonts w:ascii="Times New Roman" w:hAnsi="Times New Roman"/>
          <w:bCs/>
          <w:sz w:val="28"/>
          <w:szCs w:val="28"/>
        </w:rPr>
        <w:t xml:space="preserve"> 15 лет </w:t>
      </w:r>
      <w:r w:rsidR="00383A8D" w:rsidRPr="008C6A8C">
        <w:rPr>
          <w:rFonts w:ascii="Times New Roman" w:hAnsi="Times New Roman"/>
          <w:bCs/>
          <w:sz w:val="28"/>
          <w:szCs w:val="28"/>
        </w:rPr>
        <w:t xml:space="preserve">утверждаются </w:t>
      </w:r>
      <w:r w:rsidR="00DF1FB5" w:rsidRPr="008C6A8C">
        <w:rPr>
          <w:rFonts w:ascii="Times New Roman" w:hAnsi="Times New Roman"/>
          <w:bCs/>
          <w:sz w:val="28"/>
          <w:szCs w:val="28"/>
        </w:rPr>
        <w:t>национальны</w:t>
      </w:r>
      <w:r w:rsidR="00383A8D" w:rsidRPr="008C6A8C">
        <w:rPr>
          <w:rFonts w:ascii="Times New Roman" w:hAnsi="Times New Roman"/>
          <w:bCs/>
          <w:sz w:val="28"/>
          <w:szCs w:val="28"/>
        </w:rPr>
        <w:t>е программы</w:t>
      </w:r>
      <w:r w:rsidR="00DF1FB5" w:rsidRPr="008C6A8C">
        <w:rPr>
          <w:rFonts w:ascii="Times New Roman" w:hAnsi="Times New Roman"/>
          <w:bCs/>
          <w:sz w:val="28"/>
          <w:szCs w:val="28"/>
        </w:rPr>
        <w:t xml:space="preserve"> противодействия</w:t>
      </w:r>
      <w:r w:rsidR="00DF1FB5" w:rsidRPr="00077151">
        <w:rPr>
          <w:rFonts w:ascii="Times New Roman" w:hAnsi="Times New Roman"/>
          <w:bCs/>
          <w:sz w:val="28"/>
          <w:szCs w:val="28"/>
        </w:rPr>
        <w:t xml:space="preserve"> коррупции, </w:t>
      </w:r>
      <w:r w:rsidR="00383A8D" w:rsidRPr="00077151">
        <w:rPr>
          <w:rFonts w:ascii="Times New Roman" w:hAnsi="Times New Roman"/>
          <w:bCs/>
          <w:sz w:val="28"/>
          <w:szCs w:val="28"/>
        </w:rPr>
        <w:t xml:space="preserve">в ходе реализации которых </w:t>
      </w:r>
      <w:r w:rsidR="00DF1FB5" w:rsidRPr="00077151">
        <w:rPr>
          <w:rFonts w:ascii="Times New Roman" w:hAnsi="Times New Roman"/>
          <w:bCs/>
          <w:sz w:val="28"/>
          <w:szCs w:val="28"/>
        </w:rPr>
        <w:t xml:space="preserve">совершенствуется </w:t>
      </w:r>
      <w:r w:rsidR="00383A8D" w:rsidRPr="00077151">
        <w:rPr>
          <w:rFonts w:ascii="Times New Roman" w:hAnsi="Times New Roman"/>
          <w:bCs/>
          <w:sz w:val="28"/>
          <w:szCs w:val="28"/>
        </w:rPr>
        <w:t>законодательный массив</w:t>
      </w:r>
      <w:r w:rsidR="00DF1FB5" w:rsidRPr="00077151">
        <w:rPr>
          <w:rFonts w:ascii="Times New Roman" w:hAnsi="Times New Roman"/>
          <w:bCs/>
          <w:sz w:val="28"/>
          <w:szCs w:val="28"/>
        </w:rPr>
        <w:t xml:space="preserve">, </w:t>
      </w:r>
      <w:r w:rsidR="00077151" w:rsidRPr="00077151">
        <w:rPr>
          <w:rFonts w:ascii="Times New Roman" w:hAnsi="Times New Roman"/>
          <w:bCs/>
          <w:sz w:val="28"/>
          <w:szCs w:val="28"/>
        </w:rPr>
        <w:t>разрабатываются</w:t>
      </w:r>
      <w:r w:rsidR="00383A8D" w:rsidRPr="00077151">
        <w:rPr>
          <w:rFonts w:ascii="Times New Roman" w:hAnsi="Times New Roman"/>
          <w:bCs/>
          <w:sz w:val="28"/>
          <w:szCs w:val="28"/>
        </w:rPr>
        <w:t xml:space="preserve"> комплексные меры</w:t>
      </w:r>
      <w:r w:rsidR="00DF1FB5" w:rsidRPr="00077151">
        <w:rPr>
          <w:rFonts w:ascii="Times New Roman" w:hAnsi="Times New Roman"/>
          <w:bCs/>
          <w:sz w:val="28"/>
          <w:szCs w:val="28"/>
        </w:rPr>
        <w:t xml:space="preserve"> профилактики и недопущения проявлений коррупции. Тем не менее, говорить</w:t>
      </w:r>
      <w:r w:rsidR="00DF1FB5">
        <w:rPr>
          <w:rFonts w:ascii="Times New Roman" w:hAnsi="Times New Roman"/>
          <w:bCs/>
          <w:sz w:val="28"/>
          <w:szCs w:val="28"/>
        </w:rPr>
        <w:t xml:space="preserve"> о каких-либо существенных результатах на данном направлении пока не приходится. </w:t>
      </w:r>
      <w:r w:rsidR="006E0F7E" w:rsidRPr="006E0F7E">
        <w:rPr>
          <w:rFonts w:ascii="Times New Roman" w:hAnsi="Times New Roman"/>
          <w:bCs/>
          <w:sz w:val="28"/>
          <w:szCs w:val="28"/>
        </w:rPr>
        <w:t xml:space="preserve">В России </w:t>
      </w:r>
      <w:r w:rsidR="00132AA2">
        <w:rPr>
          <w:rFonts w:ascii="Times New Roman" w:hAnsi="Times New Roman"/>
          <w:bCs/>
          <w:sz w:val="28"/>
          <w:szCs w:val="28"/>
        </w:rPr>
        <w:t>по-прежнему</w:t>
      </w:r>
      <w:r w:rsidR="00DF1FB5">
        <w:rPr>
          <w:rFonts w:ascii="Times New Roman" w:hAnsi="Times New Roman"/>
          <w:bCs/>
          <w:sz w:val="28"/>
          <w:szCs w:val="28"/>
        </w:rPr>
        <w:t xml:space="preserve"> </w:t>
      </w:r>
      <w:r w:rsidR="006E0F7E">
        <w:rPr>
          <w:rFonts w:ascii="Times New Roman" w:hAnsi="Times New Roman"/>
          <w:bCs/>
          <w:sz w:val="28"/>
          <w:szCs w:val="28"/>
        </w:rPr>
        <w:t>отмечается рост</w:t>
      </w:r>
      <w:r w:rsidR="006E0F7E" w:rsidRPr="006E0F7E">
        <w:rPr>
          <w:rFonts w:ascii="Times New Roman" w:hAnsi="Times New Roman"/>
          <w:bCs/>
          <w:sz w:val="28"/>
          <w:szCs w:val="28"/>
        </w:rPr>
        <w:t xml:space="preserve"> </w:t>
      </w:r>
      <w:r w:rsidR="00EF2E79">
        <w:rPr>
          <w:rFonts w:ascii="Times New Roman" w:hAnsi="Times New Roman"/>
          <w:bCs/>
          <w:sz w:val="28"/>
          <w:szCs w:val="28"/>
        </w:rPr>
        <w:t xml:space="preserve">коррупционной </w:t>
      </w:r>
      <w:r w:rsidR="006E0F7E">
        <w:rPr>
          <w:rFonts w:ascii="Times New Roman" w:hAnsi="Times New Roman"/>
          <w:bCs/>
          <w:sz w:val="28"/>
          <w:szCs w:val="28"/>
        </w:rPr>
        <w:t>преступности</w:t>
      </w:r>
      <w:r w:rsidR="00874DE9">
        <w:rPr>
          <w:rFonts w:ascii="Times New Roman" w:hAnsi="Times New Roman"/>
          <w:bCs/>
          <w:sz w:val="28"/>
          <w:szCs w:val="28"/>
        </w:rPr>
        <w:t xml:space="preserve">. </w:t>
      </w:r>
      <w:r w:rsidR="00D80FDB">
        <w:rPr>
          <w:rFonts w:ascii="Times New Roman" w:hAnsi="Times New Roman"/>
          <w:bCs/>
          <w:sz w:val="28"/>
          <w:szCs w:val="28"/>
        </w:rPr>
        <w:t>З</w:t>
      </w:r>
      <w:r w:rsidR="006E0F7E">
        <w:rPr>
          <w:rFonts w:ascii="Times New Roman" w:hAnsi="Times New Roman"/>
          <w:bCs/>
          <w:sz w:val="28"/>
          <w:szCs w:val="28"/>
        </w:rPr>
        <w:t xml:space="preserve">а </w:t>
      </w:r>
      <w:r w:rsidR="00874DE9">
        <w:rPr>
          <w:rFonts w:ascii="Times New Roman" w:hAnsi="Times New Roman"/>
          <w:bCs/>
          <w:sz w:val="28"/>
          <w:szCs w:val="28"/>
        </w:rPr>
        <w:t xml:space="preserve">12 месяцев </w:t>
      </w:r>
      <w:r w:rsidR="006E0F7E">
        <w:rPr>
          <w:rFonts w:ascii="Times New Roman" w:hAnsi="Times New Roman"/>
          <w:sz w:val="28"/>
          <w:szCs w:val="28"/>
        </w:rPr>
        <w:t>2021 год</w:t>
      </w:r>
      <w:r w:rsidR="00874DE9">
        <w:rPr>
          <w:rFonts w:ascii="Times New Roman" w:hAnsi="Times New Roman"/>
          <w:sz w:val="28"/>
          <w:szCs w:val="28"/>
        </w:rPr>
        <w:t>а</w:t>
      </w:r>
      <w:r w:rsidR="006E0F7E">
        <w:rPr>
          <w:rFonts w:ascii="Times New Roman" w:hAnsi="Times New Roman"/>
          <w:sz w:val="28"/>
          <w:szCs w:val="28"/>
        </w:rPr>
        <w:t xml:space="preserve"> в суды было направлено порядка 2</w:t>
      </w:r>
      <w:r w:rsidR="00D80FDB">
        <w:rPr>
          <w:rFonts w:ascii="Times New Roman" w:hAnsi="Times New Roman"/>
          <w:sz w:val="28"/>
          <w:szCs w:val="28"/>
        </w:rPr>
        <w:t>0</w:t>
      </w:r>
      <w:r w:rsidR="006E0F7E">
        <w:rPr>
          <w:rFonts w:ascii="Times New Roman" w:hAnsi="Times New Roman"/>
          <w:sz w:val="28"/>
          <w:szCs w:val="28"/>
        </w:rPr>
        <w:t xml:space="preserve"> тысяч уголовных дел с обвинительным заключением в </w:t>
      </w:r>
      <w:r w:rsidR="006E0F7E">
        <w:rPr>
          <w:rFonts w:ascii="Times New Roman" w:hAnsi="Times New Roman"/>
          <w:sz w:val="28"/>
          <w:szCs w:val="28"/>
        </w:rPr>
        <w:lastRenderedPageBreak/>
        <w:t>совершении преступлений коррупционной направленности</w:t>
      </w:r>
      <w:r w:rsidR="004E075D">
        <w:rPr>
          <w:rStyle w:val="a5"/>
          <w:rFonts w:ascii="Times New Roman" w:hAnsi="Times New Roman"/>
          <w:sz w:val="28"/>
          <w:szCs w:val="28"/>
        </w:rPr>
        <w:footnoteReference w:id="1"/>
      </w:r>
      <w:r w:rsidR="004E075D">
        <w:rPr>
          <w:rFonts w:ascii="Times New Roman" w:hAnsi="Times New Roman"/>
          <w:sz w:val="28"/>
          <w:szCs w:val="28"/>
        </w:rPr>
        <w:t>.</w:t>
      </w:r>
      <w:r w:rsidR="00ED71D5">
        <w:rPr>
          <w:rFonts w:ascii="Times New Roman" w:hAnsi="Times New Roman"/>
          <w:sz w:val="28"/>
          <w:szCs w:val="28"/>
        </w:rPr>
        <w:t xml:space="preserve"> </w:t>
      </w:r>
      <w:r w:rsidR="00282A3A">
        <w:rPr>
          <w:rFonts w:ascii="Times New Roman" w:hAnsi="Times New Roman"/>
          <w:sz w:val="28"/>
          <w:szCs w:val="28"/>
        </w:rPr>
        <w:t xml:space="preserve">Приведенные данные свидетельствуют о том, что </w:t>
      </w:r>
      <w:r w:rsidR="00EF2E79">
        <w:rPr>
          <w:rFonts w:ascii="Times New Roman" w:hAnsi="Times New Roman"/>
          <w:sz w:val="28"/>
          <w:szCs w:val="28"/>
        </w:rPr>
        <w:t>проблема противодействия коррупции чрезвычайно актуальна</w:t>
      </w:r>
      <w:r w:rsidR="00282A3A">
        <w:rPr>
          <w:rFonts w:ascii="Times New Roman" w:hAnsi="Times New Roman"/>
          <w:sz w:val="28"/>
          <w:szCs w:val="28"/>
        </w:rPr>
        <w:t>,</w:t>
      </w:r>
      <w:r w:rsidR="000C7A96">
        <w:rPr>
          <w:rFonts w:ascii="Times New Roman" w:hAnsi="Times New Roman"/>
          <w:sz w:val="28"/>
          <w:szCs w:val="28"/>
        </w:rPr>
        <w:t xml:space="preserve"> имеется</w:t>
      </w:r>
      <w:r w:rsidR="00282A3A">
        <w:rPr>
          <w:rFonts w:ascii="Times New Roman" w:hAnsi="Times New Roman"/>
          <w:sz w:val="28"/>
          <w:szCs w:val="28"/>
        </w:rPr>
        <w:t xml:space="preserve"> </w:t>
      </w:r>
      <w:r w:rsidR="005937D0">
        <w:rPr>
          <w:rFonts w:ascii="Times New Roman" w:hAnsi="Times New Roman"/>
          <w:sz w:val="28"/>
          <w:szCs w:val="28"/>
        </w:rPr>
        <w:t xml:space="preserve">острая </w:t>
      </w:r>
      <w:r w:rsidR="000C7A96">
        <w:rPr>
          <w:rFonts w:ascii="Times New Roman" w:hAnsi="Times New Roman"/>
          <w:sz w:val="28"/>
          <w:szCs w:val="28"/>
        </w:rPr>
        <w:t xml:space="preserve">необходимость в разработке эффективных </w:t>
      </w:r>
      <w:r w:rsidR="000C7A96" w:rsidRPr="00077151">
        <w:rPr>
          <w:rFonts w:ascii="Times New Roman" w:hAnsi="Times New Roman"/>
          <w:sz w:val="28"/>
          <w:szCs w:val="28"/>
        </w:rPr>
        <w:t>решений.</w:t>
      </w:r>
      <w:r w:rsidR="00383A8D" w:rsidRPr="00077151">
        <w:rPr>
          <w:rFonts w:ascii="Times New Roman" w:hAnsi="Times New Roman"/>
          <w:sz w:val="28"/>
          <w:szCs w:val="28"/>
        </w:rPr>
        <w:t xml:space="preserve"> Явл</w:t>
      </w:r>
      <w:r w:rsidR="00FC463E" w:rsidRPr="00077151">
        <w:rPr>
          <w:rFonts w:ascii="Times New Roman" w:hAnsi="Times New Roman"/>
          <w:sz w:val="28"/>
          <w:szCs w:val="28"/>
        </w:rPr>
        <w:t xml:space="preserve">ение коррупции характеризуется </w:t>
      </w:r>
      <w:r w:rsidR="00383A8D" w:rsidRPr="00077151">
        <w:rPr>
          <w:rFonts w:ascii="Times New Roman" w:hAnsi="Times New Roman"/>
          <w:sz w:val="28"/>
          <w:szCs w:val="28"/>
        </w:rPr>
        <w:t xml:space="preserve">специальным субъектным составом, который в самом широком понимании можно </w:t>
      </w:r>
      <w:proofErr w:type="gramStart"/>
      <w:r w:rsidR="00383A8D" w:rsidRPr="00077151">
        <w:rPr>
          <w:rFonts w:ascii="Times New Roman" w:hAnsi="Times New Roman"/>
          <w:sz w:val="28"/>
          <w:szCs w:val="28"/>
        </w:rPr>
        <w:t>определить</w:t>
      </w:r>
      <w:proofErr w:type="gramEnd"/>
      <w:r w:rsidR="00383A8D" w:rsidRPr="00077151">
        <w:rPr>
          <w:rFonts w:ascii="Times New Roman" w:hAnsi="Times New Roman"/>
          <w:sz w:val="28"/>
          <w:szCs w:val="28"/>
        </w:rPr>
        <w:t xml:space="preserve"> как «субъект управления»</w:t>
      </w:r>
      <w:r w:rsidR="00FC463E" w:rsidRPr="00077151">
        <w:rPr>
          <w:rFonts w:ascii="Times New Roman" w:hAnsi="Times New Roman"/>
          <w:sz w:val="28"/>
          <w:szCs w:val="28"/>
        </w:rPr>
        <w:t xml:space="preserve">. </w:t>
      </w:r>
      <w:r w:rsidR="002318F0" w:rsidRPr="00077151">
        <w:rPr>
          <w:rFonts w:ascii="Times New Roman" w:hAnsi="Times New Roman"/>
          <w:sz w:val="28"/>
          <w:szCs w:val="28"/>
        </w:rPr>
        <w:t>При таком подходе</w:t>
      </w:r>
      <w:r w:rsidR="00FC463E" w:rsidRPr="00077151">
        <w:rPr>
          <w:rFonts w:ascii="Times New Roman" w:hAnsi="Times New Roman"/>
          <w:sz w:val="28"/>
          <w:szCs w:val="28"/>
        </w:rPr>
        <w:t xml:space="preserve"> коррупция </w:t>
      </w:r>
      <w:r w:rsidR="002318F0" w:rsidRPr="00077151">
        <w:rPr>
          <w:rFonts w:ascii="Times New Roman" w:hAnsi="Times New Roman"/>
          <w:sz w:val="28"/>
          <w:szCs w:val="28"/>
        </w:rPr>
        <w:t>разрушает должный</w:t>
      </w:r>
      <w:r w:rsidR="00FC463E" w:rsidRPr="00077151">
        <w:rPr>
          <w:rFonts w:ascii="Times New Roman" w:hAnsi="Times New Roman"/>
          <w:sz w:val="28"/>
          <w:szCs w:val="28"/>
        </w:rPr>
        <w:t xml:space="preserve"> порядок осуществления </w:t>
      </w:r>
      <w:r w:rsidR="00FC463E" w:rsidRPr="008C6A8C">
        <w:rPr>
          <w:rFonts w:ascii="Times New Roman" w:hAnsi="Times New Roman"/>
          <w:sz w:val="28"/>
          <w:szCs w:val="28"/>
        </w:rPr>
        <w:t xml:space="preserve">государственного (и муниципального) управления. В этой связи проблема коррупции </w:t>
      </w:r>
      <w:r w:rsidR="00646E9B" w:rsidRPr="008C6A8C">
        <w:rPr>
          <w:rFonts w:ascii="Times New Roman" w:hAnsi="Times New Roman"/>
          <w:sz w:val="28"/>
          <w:szCs w:val="28"/>
        </w:rPr>
        <w:t xml:space="preserve">должна </w:t>
      </w:r>
      <w:r w:rsidR="00FC463E" w:rsidRPr="008C6A8C">
        <w:rPr>
          <w:rFonts w:ascii="Times New Roman" w:hAnsi="Times New Roman"/>
          <w:sz w:val="28"/>
          <w:szCs w:val="28"/>
        </w:rPr>
        <w:t>рассматриват</w:t>
      </w:r>
      <w:r w:rsidR="00646E9B" w:rsidRPr="008C6A8C">
        <w:rPr>
          <w:rFonts w:ascii="Times New Roman" w:hAnsi="Times New Roman"/>
          <w:sz w:val="28"/>
          <w:szCs w:val="28"/>
        </w:rPr>
        <w:t>ь</w:t>
      </w:r>
      <w:r w:rsidR="00FC463E" w:rsidRPr="008C6A8C">
        <w:rPr>
          <w:rFonts w:ascii="Times New Roman" w:hAnsi="Times New Roman"/>
          <w:sz w:val="28"/>
          <w:szCs w:val="28"/>
        </w:rPr>
        <w:t xml:space="preserve">ся, прежде всего, в плоскости </w:t>
      </w:r>
      <w:r w:rsidR="00ED71D5" w:rsidRPr="008C6A8C">
        <w:rPr>
          <w:rFonts w:ascii="Times New Roman" w:hAnsi="Times New Roman"/>
          <w:sz w:val="28"/>
          <w:szCs w:val="28"/>
        </w:rPr>
        <w:t xml:space="preserve">властных </w:t>
      </w:r>
      <w:r w:rsidR="00FC463E" w:rsidRPr="008C6A8C">
        <w:rPr>
          <w:rFonts w:ascii="Times New Roman" w:hAnsi="Times New Roman"/>
          <w:sz w:val="28"/>
          <w:szCs w:val="28"/>
        </w:rPr>
        <w:t xml:space="preserve">органов </w:t>
      </w:r>
      <w:r w:rsidR="00ED71D5" w:rsidRPr="008C6A8C">
        <w:rPr>
          <w:rFonts w:ascii="Times New Roman" w:hAnsi="Times New Roman"/>
          <w:sz w:val="28"/>
          <w:szCs w:val="28"/>
        </w:rPr>
        <w:t>различного уровня</w:t>
      </w:r>
      <w:r w:rsidR="00C063A8" w:rsidRPr="008C6A8C">
        <w:rPr>
          <w:rFonts w:ascii="Times New Roman" w:hAnsi="Times New Roman"/>
          <w:sz w:val="28"/>
          <w:szCs w:val="28"/>
        </w:rPr>
        <w:t>, порядка их формирования и деятельности</w:t>
      </w:r>
      <w:r w:rsidR="00FC463E" w:rsidRPr="008C6A8C">
        <w:rPr>
          <w:rFonts w:ascii="Times New Roman" w:hAnsi="Times New Roman"/>
          <w:sz w:val="28"/>
          <w:szCs w:val="28"/>
        </w:rPr>
        <w:t>.</w:t>
      </w:r>
    </w:p>
    <w:p w:rsidR="00AD3C17" w:rsidRPr="008C6A8C" w:rsidRDefault="007E5FB0" w:rsidP="005A4B7D">
      <w:pPr>
        <w:tabs>
          <w:tab w:val="left" w:pos="38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Механизм</w:t>
      </w:r>
      <w:r w:rsidR="00ED71D5" w:rsidRPr="008C6A8C">
        <w:rPr>
          <w:rFonts w:ascii="Times New Roman" w:hAnsi="Times New Roman"/>
          <w:sz w:val="28"/>
          <w:szCs w:val="28"/>
        </w:rPr>
        <w:t xml:space="preserve"> противодействия коррупции – это </w:t>
      </w:r>
      <w:r w:rsidRPr="008C6A8C">
        <w:rPr>
          <w:rFonts w:ascii="Times New Roman" w:hAnsi="Times New Roman"/>
          <w:sz w:val="28"/>
          <w:szCs w:val="28"/>
        </w:rPr>
        <w:t>социально-правов</w:t>
      </w:r>
      <w:r w:rsidR="00ED71D5" w:rsidRPr="008C6A8C">
        <w:rPr>
          <w:rFonts w:ascii="Times New Roman" w:hAnsi="Times New Roman"/>
          <w:sz w:val="28"/>
          <w:szCs w:val="28"/>
        </w:rPr>
        <w:t>ая</w:t>
      </w:r>
      <w:r w:rsidRPr="008C6A8C">
        <w:rPr>
          <w:rFonts w:ascii="Times New Roman" w:hAnsi="Times New Roman"/>
          <w:sz w:val="28"/>
          <w:szCs w:val="28"/>
        </w:rPr>
        <w:t xml:space="preserve"> непрерывно действующ</w:t>
      </w:r>
      <w:r w:rsidR="00ED71D5" w:rsidRPr="008C6A8C">
        <w:rPr>
          <w:rFonts w:ascii="Times New Roman" w:hAnsi="Times New Roman"/>
          <w:sz w:val="28"/>
          <w:szCs w:val="28"/>
        </w:rPr>
        <w:t>ая</w:t>
      </w:r>
      <w:r w:rsidRPr="008C6A8C">
        <w:rPr>
          <w:rFonts w:ascii="Times New Roman" w:hAnsi="Times New Roman"/>
          <w:sz w:val="28"/>
          <w:szCs w:val="28"/>
        </w:rPr>
        <w:t xml:space="preserve"> систем</w:t>
      </w:r>
      <w:r w:rsidR="00ED71D5" w:rsidRPr="008C6A8C">
        <w:rPr>
          <w:rFonts w:ascii="Times New Roman" w:hAnsi="Times New Roman"/>
          <w:sz w:val="28"/>
          <w:szCs w:val="28"/>
        </w:rPr>
        <w:t>а</w:t>
      </w:r>
      <w:r w:rsidRPr="008C6A8C">
        <w:rPr>
          <w:rFonts w:ascii="Times New Roman" w:hAnsi="Times New Roman"/>
          <w:sz w:val="28"/>
          <w:szCs w:val="28"/>
        </w:rPr>
        <w:t xml:space="preserve"> частного порядка, которая находится в тесном взаимодействии с иными социальными системами (государство и общество) и направлена на установление мер по профилактике и борьбе с коррупционной преступностью. </w:t>
      </w:r>
      <w:r w:rsidR="005937D0" w:rsidRPr="008C6A8C">
        <w:rPr>
          <w:rFonts w:ascii="Times New Roman" w:hAnsi="Times New Roman"/>
          <w:sz w:val="28"/>
          <w:szCs w:val="28"/>
        </w:rPr>
        <w:t>О</w:t>
      </w:r>
      <w:r w:rsidRPr="008C6A8C">
        <w:rPr>
          <w:rFonts w:ascii="Times New Roman" w:hAnsi="Times New Roman"/>
          <w:sz w:val="28"/>
          <w:szCs w:val="28"/>
        </w:rPr>
        <w:t xml:space="preserve">собенностями антикоррупционного механизма является его сложность, специфичность и комплексность. </w:t>
      </w:r>
      <w:r w:rsidR="000C7A96" w:rsidRPr="008C6A8C">
        <w:rPr>
          <w:rFonts w:ascii="Times New Roman" w:hAnsi="Times New Roman"/>
          <w:sz w:val="28"/>
          <w:szCs w:val="28"/>
        </w:rPr>
        <w:t xml:space="preserve">В самом общем виде </w:t>
      </w:r>
      <w:r w:rsidRPr="008C6A8C">
        <w:rPr>
          <w:rFonts w:ascii="Times New Roman" w:hAnsi="Times New Roman"/>
          <w:sz w:val="28"/>
          <w:szCs w:val="28"/>
        </w:rPr>
        <w:t xml:space="preserve">составные элементы рассматриваемого механизма </w:t>
      </w:r>
      <w:r w:rsidR="00C063A8" w:rsidRPr="008C6A8C">
        <w:rPr>
          <w:rFonts w:ascii="Times New Roman" w:hAnsi="Times New Roman"/>
          <w:sz w:val="28"/>
          <w:szCs w:val="28"/>
        </w:rPr>
        <w:t>следует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ED71D5" w:rsidRPr="008C6A8C">
        <w:rPr>
          <w:rFonts w:ascii="Times New Roman" w:hAnsi="Times New Roman"/>
          <w:sz w:val="28"/>
          <w:szCs w:val="28"/>
        </w:rPr>
        <w:t>структурировать</w:t>
      </w:r>
      <w:r w:rsidRPr="008C6A8C">
        <w:rPr>
          <w:rFonts w:ascii="Times New Roman" w:hAnsi="Times New Roman"/>
          <w:sz w:val="28"/>
          <w:szCs w:val="28"/>
        </w:rPr>
        <w:t xml:space="preserve"> на две </w:t>
      </w:r>
      <w:r w:rsidR="00ED71D5" w:rsidRPr="008C6A8C">
        <w:rPr>
          <w:rFonts w:ascii="Times New Roman" w:hAnsi="Times New Roman"/>
          <w:sz w:val="28"/>
          <w:szCs w:val="28"/>
        </w:rPr>
        <w:t>группы</w:t>
      </w:r>
      <w:r w:rsidRPr="008C6A8C">
        <w:rPr>
          <w:rFonts w:ascii="Times New Roman" w:hAnsi="Times New Roman"/>
          <w:sz w:val="28"/>
          <w:szCs w:val="28"/>
        </w:rPr>
        <w:t>: статические и динамические. В первую группу следует относить правовые средства противодействия коррупции, а ко второй – социальные средства.</w:t>
      </w:r>
      <w:r w:rsidR="00AD3C17" w:rsidRPr="008C6A8C">
        <w:rPr>
          <w:rFonts w:ascii="Times New Roman" w:hAnsi="Times New Roman"/>
          <w:sz w:val="28"/>
          <w:szCs w:val="28"/>
        </w:rPr>
        <w:t xml:space="preserve"> Настаивая на необходимости комплексного подхода в борьбе с коррупцией, отметим, что именно правовые средства образуют</w:t>
      </w:r>
      <w:r w:rsidR="000C7A96" w:rsidRPr="008C6A8C">
        <w:rPr>
          <w:rFonts w:ascii="Times New Roman" w:hAnsi="Times New Roman"/>
          <w:sz w:val="28"/>
          <w:szCs w:val="28"/>
        </w:rPr>
        <w:t>, на наш взгляд,</w:t>
      </w:r>
      <w:r w:rsidR="00AD3C17" w:rsidRPr="008C6A8C">
        <w:rPr>
          <w:rFonts w:ascii="Times New Roman" w:hAnsi="Times New Roman"/>
          <w:sz w:val="28"/>
          <w:szCs w:val="28"/>
        </w:rPr>
        <w:t xml:space="preserve"> основу (базис) антикоррупционного механизма, поскольку включают широкий спектр правовых инструментов</w:t>
      </w:r>
      <w:r w:rsidR="009B5F7A" w:rsidRPr="008C6A8C">
        <w:rPr>
          <w:rFonts w:ascii="Times New Roman" w:hAnsi="Times New Roman"/>
          <w:sz w:val="28"/>
          <w:szCs w:val="28"/>
        </w:rPr>
        <w:t>, обеспечивающих</w:t>
      </w:r>
      <w:r w:rsidR="00AD3C17" w:rsidRPr="008C6A8C">
        <w:rPr>
          <w:rFonts w:ascii="Times New Roman" w:hAnsi="Times New Roman"/>
          <w:sz w:val="28"/>
          <w:szCs w:val="28"/>
        </w:rPr>
        <w:t xml:space="preserve"> </w:t>
      </w:r>
      <w:r w:rsidR="009B5F7A" w:rsidRPr="008C6A8C">
        <w:rPr>
          <w:rFonts w:ascii="Times New Roman" w:hAnsi="Times New Roman"/>
          <w:sz w:val="28"/>
          <w:szCs w:val="28"/>
        </w:rPr>
        <w:t xml:space="preserve">соблюдение </w:t>
      </w:r>
      <w:r w:rsidR="00AD3C17" w:rsidRPr="008C6A8C">
        <w:rPr>
          <w:rFonts w:ascii="Times New Roman" w:hAnsi="Times New Roman"/>
          <w:sz w:val="28"/>
          <w:szCs w:val="28"/>
        </w:rPr>
        <w:t>норм</w:t>
      </w:r>
      <w:r w:rsidR="009B5F7A" w:rsidRPr="008C6A8C">
        <w:rPr>
          <w:rFonts w:ascii="Times New Roman" w:hAnsi="Times New Roman"/>
          <w:sz w:val="28"/>
          <w:szCs w:val="28"/>
        </w:rPr>
        <w:t>ативных предписаний</w:t>
      </w:r>
      <w:r w:rsidR="00AD3C17" w:rsidRPr="008C6A8C">
        <w:rPr>
          <w:rFonts w:ascii="Times New Roman" w:hAnsi="Times New Roman"/>
          <w:sz w:val="28"/>
          <w:szCs w:val="28"/>
        </w:rPr>
        <w:t>.</w:t>
      </w:r>
      <w:r w:rsidR="009B5F7A" w:rsidRPr="008C6A8C">
        <w:rPr>
          <w:rFonts w:ascii="Times New Roman" w:hAnsi="Times New Roman"/>
          <w:sz w:val="28"/>
          <w:szCs w:val="28"/>
        </w:rPr>
        <w:t xml:space="preserve"> </w:t>
      </w:r>
      <w:r w:rsidR="00077151" w:rsidRPr="008C6A8C">
        <w:rPr>
          <w:rFonts w:ascii="Times New Roman" w:hAnsi="Times New Roman"/>
          <w:sz w:val="28"/>
          <w:szCs w:val="28"/>
        </w:rPr>
        <w:t xml:space="preserve">В самом общем виде </w:t>
      </w:r>
      <w:r w:rsidR="007610BF" w:rsidRPr="008C6A8C">
        <w:rPr>
          <w:rFonts w:ascii="Times New Roman" w:hAnsi="Times New Roman"/>
          <w:sz w:val="28"/>
          <w:szCs w:val="28"/>
        </w:rPr>
        <w:t xml:space="preserve">правовые инструменты противодействия коррупции в органах власти </w:t>
      </w:r>
      <w:r w:rsidR="00951B07" w:rsidRPr="008C6A8C">
        <w:rPr>
          <w:rFonts w:ascii="Times New Roman" w:hAnsi="Times New Roman"/>
          <w:sz w:val="28"/>
          <w:szCs w:val="28"/>
        </w:rPr>
        <w:t xml:space="preserve">применяются для </w:t>
      </w:r>
      <w:r w:rsidR="007610BF" w:rsidRPr="008C6A8C">
        <w:rPr>
          <w:rFonts w:ascii="Times New Roman" w:hAnsi="Times New Roman"/>
          <w:sz w:val="28"/>
          <w:szCs w:val="28"/>
        </w:rPr>
        <w:t>регулировани</w:t>
      </w:r>
      <w:r w:rsidR="00951B07" w:rsidRPr="008C6A8C">
        <w:rPr>
          <w:rFonts w:ascii="Times New Roman" w:hAnsi="Times New Roman"/>
          <w:sz w:val="28"/>
          <w:szCs w:val="28"/>
        </w:rPr>
        <w:t>я</w:t>
      </w:r>
      <w:r w:rsidR="007610BF" w:rsidRPr="008C6A8C">
        <w:rPr>
          <w:rFonts w:ascii="Times New Roman" w:hAnsi="Times New Roman"/>
          <w:sz w:val="28"/>
          <w:szCs w:val="28"/>
        </w:rPr>
        <w:t xml:space="preserve"> правового статуса государственного (муниципального) служащего (нормы-ограничения либо нормы-требования), а также ответственности за </w:t>
      </w:r>
      <w:r w:rsidR="00C05D05" w:rsidRPr="008C6A8C">
        <w:rPr>
          <w:rFonts w:ascii="Times New Roman" w:hAnsi="Times New Roman"/>
          <w:sz w:val="28"/>
          <w:szCs w:val="28"/>
        </w:rPr>
        <w:t xml:space="preserve">совершение правонарушений, </w:t>
      </w:r>
      <w:r w:rsidR="00C05D05" w:rsidRPr="008C6A8C">
        <w:rPr>
          <w:rFonts w:ascii="Times New Roman" w:hAnsi="Times New Roman"/>
          <w:sz w:val="28"/>
          <w:szCs w:val="28"/>
        </w:rPr>
        <w:lastRenderedPageBreak/>
        <w:t xml:space="preserve">т.е. </w:t>
      </w:r>
      <w:r w:rsidR="00951B07" w:rsidRPr="008C6A8C">
        <w:rPr>
          <w:rFonts w:ascii="Times New Roman" w:hAnsi="Times New Roman"/>
          <w:sz w:val="28"/>
          <w:szCs w:val="28"/>
        </w:rPr>
        <w:t>направлены на</w:t>
      </w:r>
      <w:r w:rsidR="00C05D05" w:rsidRPr="008C6A8C">
        <w:rPr>
          <w:rFonts w:ascii="Times New Roman" w:hAnsi="Times New Roman"/>
          <w:sz w:val="28"/>
          <w:szCs w:val="28"/>
        </w:rPr>
        <w:t xml:space="preserve"> поряд</w:t>
      </w:r>
      <w:r w:rsidR="00951B07" w:rsidRPr="008C6A8C">
        <w:rPr>
          <w:rFonts w:ascii="Times New Roman" w:hAnsi="Times New Roman"/>
          <w:sz w:val="28"/>
          <w:szCs w:val="28"/>
        </w:rPr>
        <w:t>ок</w:t>
      </w:r>
      <w:r w:rsidR="00C05D05" w:rsidRPr="008C6A8C">
        <w:rPr>
          <w:rFonts w:ascii="Times New Roman" w:hAnsi="Times New Roman"/>
          <w:sz w:val="28"/>
          <w:szCs w:val="28"/>
        </w:rPr>
        <w:t xml:space="preserve"> формирования и функционирования системы управления.</w:t>
      </w:r>
    </w:p>
    <w:p w:rsidR="000B59FC" w:rsidRPr="008C6A8C" w:rsidRDefault="000C7A96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Наиболее обширно правовые инструменты противодействия коррупции представлены в нормах уголовного права. </w:t>
      </w:r>
      <w:r w:rsidR="005937D0" w:rsidRPr="008C6A8C">
        <w:rPr>
          <w:rFonts w:ascii="Times New Roman" w:hAnsi="Times New Roman"/>
          <w:sz w:val="28"/>
          <w:szCs w:val="28"/>
        </w:rPr>
        <w:t>Н</w:t>
      </w:r>
      <w:r w:rsidRPr="008C6A8C">
        <w:rPr>
          <w:rFonts w:ascii="Times New Roman" w:hAnsi="Times New Roman"/>
          <w:sz w:val="28"/>
          <w:szCs w:val="28"/>
        </w:rPr>
        <w:t>екоторые ученые (например, В.А. </w:t>
      </w:r>
      <w:proofErr w:type="spellStart"/>
      <w:r w:rsidRPr="008C6A8C">
        <w:rPr>
          <w:rFonts w:ascii="Times New Roman" w:hAnsi="Times New Roman"/>
          <w:sz w:val="28"/>
          <w:szCs w:val="28"/>
        </w:rPr>
        <w:t>Типикина</w:t>
      </w:r>
      <w:proofErr w:type="spellEnd"/>
      <w:r w:rsidRPr="008C6A8C">
        <w:rPr>
          <w:rFonts w:ascii="Times New Roman" w:hAnsi="Times New Roman"/>
          <w:sz w:val="28"/>
          <w:szCs w:val="28"/>
        </w:rPr>
        <w:t xml:space="preserve">) </w:t>
      </w:r>
      <w:r w:rsidR="005937D0" w:rsidRPr="008C6A8C">
        <w:rPr>
          <w:rFonts w:ascii="Times New Roman" w:hAnsi="Times New Roman"/>
          <w:sz w:val="28"/>
          <w:szCs w:val="28"/>
        </w:rPr>
        <w:t xml:space="preserve">предлагают </w:t>
      </w:r>
      <w:r w:rsidRPr="008C6A8C">
        <w:rPr>
          <w:rFonts w:ascii="Times New Roman" w:hAnsi="Times New Roman"/>
          <w:sz w:val="28"/>
          <w:szCs w:val="28"/>
        </w:rPr>
        <w:t>считат</w:t>
      </w:r>
      <w:r w:rsidR="005937D0" w:rsidRPr="008C6A8C">
        <w:rPr>
          <w:rFonts w:ascii="Times New Roman" w:hAnsi="Times New Roman"/>
          <w:sz w:val="28"/>
          <w:szCs w:val="28"/>
        </w:rPr>
        <w:t>ь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C063A8" w:rsidRPr="008C6A8C">
        <w:rPr>
          <w:rFonts w:ascii="Times New Roman" w:hAnsi="Times New Roman"/>
          <w:sz w:val="28"/>
          <w:szCs w:val="28"/>
        </w:rPr>
        <w:t xml:space="preserve">уголовно-правовой запрет </w:t>
      </w:r>
      <w:r w:rsidRPr="008C6A8C">
        <w:rPr>
          <w:rFonts w:ascii="Times New Roman" w:hAnsi="Times New Roman"/>
          <w:sz w:val="28"/>
          <w:szCs w:val="28"/>
        </w:rPr>
        <w:t>единственным средством противодействия коррупции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8C6A8C">
        <w:rPr>
          <w:rFonts w:ascii="Times New Roman" w:hAnsi="Times New Roman"/>
          <w:sz w:val="28"/>
          <w:szCs w:val="28"/>
        </w:rPr>
        <w:t xml:space="preserve">. Не оспаривая высокую эффективность уголовной ответственности, считаем, что </w:t>
      </w:r>
      <w:r w:rsidR="000B59FC" w:rsidRPr="008C6A8C">
        <w:rPr>
          <w:rFonts w:ascii="Times New Roman" w:hAnsi="Times New Roman"/>
          <w:sz w:val="28"/>
          <w:szCs w:val="28"/>
        </w:rPr>
        <w:t xml:space="preserve">набор </w:t>
      </w:r>
      <w:r w:rsidRPr="008C6A8C">
        <w:rPr>
          <w:rFonts w:ascii="Times New Roman" w:hAnsi="Times New Roman"/>
          <w:sz w:val="28"/>
          <w:szCs w:val="28"/>
        </w:rPr>
        <w:t>правовы</w:t>
      </w:r>
      <w:r w:rsidR="000B59FC" w:rsidRPr="008C6A8C">
        <w:rPr>
          <w:rFonts w:ascii="Times New Roman" w:hAnsi="Times New Roman"/>
          <w:sz w:val="28"/>
          <w:szCs w:val="28"/>
        </w:rPr>
        <w:t>х</w:t>
      </w:r>
      <w:r w:rsidRPr="008C6A8C">
        <w:rPr>
          <w:rFonts w:ascii="Times New Roman" w:hAnsi="Times New Roman"/>
          <w:sz w:val="28"/>
          <w:szCs w:val="28"/>
        </w:rPr>
        <w:t xml:space="preserve"> инструмент</w:t>
      </w:r>
      <w:r w:rsidR="000B59FC" w:rsidRPr="008C6A8C">
        <w:rPr>
          <w:rFonts w:ascii="Times New Roman" w:hAnsi="Times New Roman"/>
          <w:sz w:val="28"/>
          <w:szCs w:val="28"/>
        </w:rPr>
        <w:t>ов</w:t>
      </w:r>
      <w:r w:rsidRPr="008C6A8C">
        <w:rPr>
          <w:rFonts w:ascii="Times New Roman" w:hAnsi="Times New Roman"/>
          <w:sz w:val="28"/>
          <w:szCs w:val="28"/>
        </w:rPr>
        <w:t xml:space="preserve"> в борьбе с коррупцией </w:t>
      </w:r>
      <w:r w:rsidR="000B59FC" w:rsidRPr="008C6A8C">
        <w:rPr>
          <w:rFonts w:ascii="Times New Roman" w:hAnsi="Times New Roman"/>
          <w:sz w:val="28"/>
          <w:szCs w:val="28"/>
        </w:rPr>
        <w:t>гораздо шире и не ограничивае</w:t>
      </w:r>
      <w:r w:rsidRPr="008C6A8C">
        <w:rPr>
          <w:rFonts w:ascii="Times New Roman" w:hAnsi="Times New Roman"/>
          <w:sz w:val="28"/>
          <w:szCs w:val="28"/>
        </w:rPr>
        <w:t>тся уголовно-правовыми нормами.</w:t>
      </w:r>
      <w:r w:rsidR="000B59FC" w:rsidRPr="008C6A8C">
        <w:rPr>
          <w:rFonts w:ascii="Times New Roman" w:hAnsi="Times New Roman"/>
          <w:sz w:val="28"/>
          <w:szCs w:val="28"/>
        </w:rPr>
        <w:t xml:space="preserve"> В частности, нельзя не отметить поправки, внесенные в Конституцию </w:t>
      </w:r>
      <w:r w:rsidR="000B59FC" w:rsidRPr="008C6A8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0B59FC" w:rsidRPr="008C6A8C">
        <w:rPr>
          <w:rFonts w:ascii="Times New Roman" w:hAnsi="Times New Roman"/>
          <w:sz w:val="28"/>
          <w:szCs w:val="28"/>
        </w:rPr>
        <w:t xml:space="preserve"> в 2020 году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3"/>
      </w:r>
      <w:r w:rsidR="000B59FC" w:rsidRPr="008C6A8C">
        <w:rPr>
          <w:rFonts w:ascii="Times New Roman" w:hAnsi="Times New Roman"/>
          <w:color w:val="000000"/>
          <w:sz w:val="28"/>
          <w:szCs w:val="28"/>
        </w:rPr>
        <w:t>. В основном законе появилась норма</w:t>
      </w:r>
      <w:r w:rsidR="00383A8D" w:rsidRPr="008C6A8C">
        <w:rPr>
          <w:rFonts w:ascii="Times New Roman" w:hAnsi="Times New Roman"/>
          <w:color w:val="000000"/>
          <w:sz w:val="28"/>
          <w:szCs w:val="28"/>
        </w:rPr>
        <w:t>, ужесточающая требования к кандидатам на замещ</w:t>
      </w:r>
      <w:r w:rsidR="007610BF" w:rsidRPr="008C6A8C">
        <w:rPr>
          <w:rFonts w:ascii="Times New Roman" w:hAnsi="Times New Roman"/>
          <w:color w:val="000000"/>
          <w:sz w:val="28"/>
          <w:szCs w:val="28"/>
        </w:rPr>
        <w:t>ение государственных должностей</w:t>
      </w:r>
      <w:r w:rsidR="009A7C85" w:rsidRPr="008C6A8C">
        <w:rPr>
          <w:rFonts w:ascii="Times New Roman" w:hAnsi="Times New Roman"/>
          <w:color w:val="000000"/>
          <w:sz w:val="28"/>
          <w:szCs w:val="28"/>
        </w:rPr>
        <w:t xml:space="preserve"> в части гражданства иностранного государства</w:t>
      </w:r>
      <w:r w:rsidR="000B59FC" w:rsidRPr="008C6A8C">
        <w:rPr>
          <w:rFonts w:ascii="Times New Roman" w:hAnsi="Times New Roman"/>
          <w:sz w:val="28"/>
          <w:szCs w:val="28"/>
        </w:rPr>
        <w:t>. Данный запрет</w:t>
      </w:r>
      <w:r w:rsidR="009A7C85" w:rsidRPr="008C6A8C">
        <w:rPr>
          <w:rFonts w:ascii="Times New Roman" w:hAnsi="Times New Roman"/>
          <w:sz w:val="28"/>
          <w:szCs w:val="28"/>
        </w:rPr>
        <w:t>, безусловно,</w:t>
      </w:r>
      <w:r w:rsidR="000B59FC" w:rsidRPr="008C6A8C">
        <w:rPr>
          <w:rFonts w:ascii="Times New Roman" w:hAnsi="Times New Roman"/>
          <w:sz w:val="28"/>
          <w:szCs w:val="28"/>
        </w:rPr>
        <w:t xml:space="preserve"> способствует повышению престижа государственной гражданской службы, и как следствие, повышению морального и культурного облика служащих. </w:t>
      </w:r>
    </w:p>
    <w:p w:rsidR="000B59FC" w:rsidRPr="008C6A8C" w:rsidRDefault="000B59FC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Практическую значимость произошедших конституционных изменений можно проиллюстрировать на конкретном примере. </w:t>
      </w:r>
      <w:r w:rsidR="005937D0" w:rsidRPr="008C6A8C">
        <w:rPr>
          <w:rFonts w:ascii="Times New Roman" w:hAnsi="Times New Roman"/>
          <w:sz w:val="28"/>
          <w:szCs w:val="28"/>
        </w:rPr>
        <w:t xml:space="preserve">Гражданину </w:t>
      </w:r>
      <w:r w:rsidRPr="008C6A8C">
        <w:rPr>
          <w:rFonts w:ascii="Times New Roman" w:hAnsi="Times New Roman"/>
          <w:sz w:val="28"/>
          <w:szCs w:val="28"/>
        </w:rPr>
        <w:t xml:space="preserve">З. было отказано в трудоустройстве в качестве ведущего специалиста краевой администрации, ввиду наличия двойного гражданства. </w:t>
      </w:r>
      <w:r w:rsidR="005937D0" w:rsidRPr="008C6A8C">
        <w:rPr>
          <w:rFonts w:ascii="Times New Roman" w:hAnsi="Times New Roman"/>
          <w:sz w:val="28"/>
          <w:szCs w:val="28"/>
        </w:rPr>
        <w:t>Он обратился в суд, полагая</w:t>
      </w:r>
      <w:r w:rsidRPr="008C6A8C">
        <w:rPr>
          <w:rFonts w:ascii="Times New Roman" w:hAnsi="Times New Roman"/>
          <w:sz w:val="28"/>
          <w:szCs w:val="28"/>
        </w:rPr>
        <w:t xml:space="preserve">, что данное решение не соответствует требованиям действующего законодательства. В ходе рассмотрения дела было установлено, что З. с 2014 года имеет гражданство </w:t>
      </w:r>
      <w:r w:rsidR="005937D0" w:rsidRPr="008C6A8C">
        <w:rPr>
          <w:rFonts w:ascii="Times New Roman" w:hAnsi="Times New Roman"/>
          <w:sz w:val="28"/>
          <w:szCs w:val="28"/>
        </w:rPr>
        <w:t xml:space="preserve">не только </w:t>
      </w:r>
      <w:r w:rsidRPr="008C6A8C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937D0" w:rsidRPr="008C6A8C">
        <w:rPr>
          <w:rFonts w:ascii="Times New Roman" w:hAnsi="Times New Roman"/>
          <w:sz w:val="28"/>
          <w:szCs w:val="28"/>
        </w:rPr>
        <w:t>но и</w:t>
      </w:r>
      <w:r w:rsidRPr="008C6A8C">
        <w:rPr>
          <w:rFonts w:ascii="Times New Roman" w:hAnsi="Times New Roman"/>
          <w:sz w:val="28"/>
          <w:szCs w:val="28"/>
        </w:rPr>
        <w:t xml:space="preserve"> Республики Казахстан. </w:t>
      </w:r>
      <w:r w:rsidR="00D67189" w:rsidRPr="008C6A8C">
        <w:rPr>
          <w:rFonts w:ascii="Times New Roman" w:hAnsi="Times New Roman"/>
          <w:sz w:val="28"/>
          <w:szCs w:val="28"/>
        </w:rPr>
        <w:t>Суд установил, что данные</w:t>
      </w:r>
      <w:r w:rsidRPr="008C6A8C">
        <w:rPr>
          <w:rFonts w:ascii="Times New Roman" w:hAnsi="Times New Roman"/>
          <w:sz w:val="28"/>
          <w:szCs w:val="28"/>
        </w:rPr>
        <w:t xml:space="preserve"> обстоятельства противоречат </w:t>
      </w:r>
      <w:r w:rsidR="00D67189" w:rsidRPr="008C6A8C">
        <w:rPr>
          <w:rFonts w:ascii="Times New Roman" w:hAnsi="Times New Roman"/>
          <w:sz w:val="28"/>
          <w:szCs w:val="28"/>
        </w:rPr>
        <w:t xml:space="preserve">запретам, установленным </w:t>
      </w:r>
      <w:r w:rsidRPr="008C6A8C">
        <w:rPr>
          <w:rFonts w:ascii="Times New Roman" w:hAnsi="Times New Roman"/>
          <w:sz w:val="28"/>
          <w:szCs w:val="28"/>
        </w:rPr>
        <w:t>в К</w:t>
      </w:r>
      <w:r w:rsidR="00D67189" w:rsidRPr="008C6A8C">
        <w:rPr>
          <w:rFonts w:ascii="Times New Roman" w:hAnsi="Times New Roman"/>
          <w:sz w:val="28"/>
          <w:szCs w:val="28"/>
        </w:rPr>
        <w:t>онституции, и признал</w:t>
      </w:r>
      <w:r w:rsidRPr="008C6A8C">
        <w:rPr>
          <w:rFonts w:ascii="Times New Roman" w:hAnsi="Times New Roman"/>
          <w:sz w:val="28"/>
          <w:szCs w:val="28"/>
        </w:rPr>
        <w:t xml:space="preserve"> решение об отказе в трудоустройстве обоснованным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4"/>
      </w:r>
      <w:r w:rsidR="00ED71D5" w:rsidRPr="008C6A8C">
        <w:rPr>
          <w:rFonts w:ascii="Times New Roman" w:hAnsi="Times New Roman"/>
          <w:sz w:val="28"/>
          <w:szCs w:val="28"/>
        </w:rPr>
        <w:t>.</w:t>
      </w:r>
    </w:p>
    <w:p w:rsidR="00DA7A51" w:rsidRPr="008C6A8C" w:rsidRDefault="00D67189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Особо отметим появление среди конституционных норм запрета на возможность использования иностранных счетов (вкладов). Ранее данный запрет </w:t>
      </w:r>
      <w:r w:rsidRPr="008C6A8C">
        <w:rPr>
          <w:rFonts w:ascii="Times New Roman" w:hAnsi="Times New Roman"/>
          <w:sz w:val="28"/>
          <w:szCs w:val="28"/>
        </w:rPr>
        <w:lastRenderedPageBreak/>
        <w:t>содержался только в отраслевом законодательстве</w:t>
      </w:r>
      <w:r w:rsidR="00DA7A51" w:rsidRPr="008C6A8C">
        <w:rPr>
          <w:rFonts w:ascii="Times New Roman" w:hAnsi="Times New Roman"/>
          <w:sz w:val="28"/>
          <w:szCs w:val="28"/>
        </w:rPr>
        <w:t>, к</w:t>
      </w:r>
      <w:r w:rsidRPr="008C6A8C">
        <w:rPr>
          <w:rFonts w:ascii="Times New Roman" w:hAnsi="Times New Roman"/>
          <w:sz w:val="28"/>
          <w:szCs w:val="28"/>
        </w:rPr>
        <w:t>онституционно</w:t>
      </w:r>
      <w:r w:rsidR="00DA7A51" w:rsidRPr="008C6A8C">
        <w:rPr>
          <w:rFonts w:ascii="Times New Roman" w:hAnsi="Times New Roman"/>
          <w:sz w:val="28"/>
          <w:szCs w:val="28"/>
        </w:rPr>
        <w:t xml:space="preserve">е закрепление поставило его в число основополагающих начал социально-политического устройства государства, наделило прямым действием. В качестве примера приведем материалы дела, </w:t>
      </w:r>
      <w:r w:rsidR="005937D0" w:rsidRPr="008C6A8C">
        <w:rPr>
          <w:rFonts w:ascii="Times New Roman" w:hAnsi="Times New Roman"/>
          <w:sz w:val="28"/>
          <w:szCs w:val="28"/>
        </w:rPr>
        <w:t>в рамках которого</w:t>
      </w:r>
      <w:r w:rsidR="00DA7A51" w:rsidRPr="008C6A8C">
        <w:rPr>
          <w:rFonts w:ascii="Times New Roman" w:hAnsi="Times New Roman"/>
          <w:sz w:val="28"/>
          <w:szCs w:val="28"/>
        </w:rPr>
        <w:t xml:space="preserve"> </w:t>
      </w:r>
      <w:r w:rsidR="005937D0" w:rsidRPr="008C6A8C">
        <w:rPr>
          <w:rFonts w:ascii="Times New Roman" w:hAnsi="Times New Roman"/>
          <w:sz w:val="28"/>
          <w:szCs w:val="28"/>
        </w:rPr>
        <w:t>г</w:t>
      </w:r>
      <w:r w:rsidR="00DA7A51" w:rsidRPr="008C6A8C">
        <w:rPr>
          <w:rFonts w:ascii="Times New Roman" w:hAnsi="Times New Roman"/>
          <w:sz w:val="28"/>
          <w:szCs w:val="28"/>
        </w:rPr>
        <w:t xml:space="preserve">ражданин М. оспаривал </w:t>
      </w:r>
      <w:r w:rsidR="00DD0961" w:rsidRPr="008C6A8C">
        <w:rPr>
          <w:rFonts w:ascii="Times New Roman" w:hAnsi="Times New Roman"/>
          <w:sz w:val="28"/>
          <w:szCs w:val="28"/>
        </w:rPr>
        <w:t xml:space="preserve">в суде </w:t>
      </w:r>
      <w:r w:rsidR="00DA7A51" w:rsidRPr="008C6A8C">
        <w:rPr>
          <w:rFonts w:ascii="Times New Roman" w:hAnsi="Times New Roman"/>
          <w:sz w:val="28"/>
          <w:szCs w:val="28"/>
        </w:rPr>
        <w:t xml:space="preserve">отказ в регистрации его в качестве кандидата в депутаты областной думы по одномандатному избирательному округу. В </w:t>
      </w:r>
      <w:r w:rsidR="005937D0" w:rsidRPr="008C6A8C">
        <w:rPr>
          <w:rFonts w:ascii="Times New Roman" w:hAnsi="Times New Roman"/>
          <w:sz w:val="28"/>
          <w:szCs w:val="28"/>
        </w:rPr>
        <w:t>заседании</w:t>
      </w:r>
      <w:r w:rsidR="00DA7A51" w:rsidRPr="008C6A8C">
        <w:rPr>
          <w:rFonts w:ascii="Times New Roman" w:hAnsi="Times New Roman"/>
          <w:sz w:val="28"/>
          <w:szCs w:val="28"/>
        </w:rPr>
        <w:t xml:space="preserve"> было установлено, что М. </w:t>
      </w:r>
      <w:r w:rsidR="00F67C9D" w:rsidRPr="008C6A8C">
        <w:rPr>
          <w:rFonts w:ascii="Times New Roman" w:hAnsi="Times New Roman"/>
          <w:sz w:val="28"/>
          <w:szCs w:val="28"/>
        </w:rPr>
        <w:t xml:space="preserve">является собственником действующего бизнеса на территории иностранного государства, о чем он не сообщил </w:t>
      </w:r>
      <w:r w:rsidR="00DA7A51" w:rsidRPr="008C6A8C">
        <w:rPr>
          <w:rFonts w:ascii="Times New Roman" w:hAnsi="Times New Roman"/>
          <w:sz w:val="28"/>
          <w:szCs w:val="28"/>
        </w:rPr>
        <w:t xml:space="preserve">при подаче </w:t>
      </w:r>
      <w:r w:rsidR="005937D0" w:rsidRPr="008C6A8C">
        <w:rPr>
          <w:rFonts w:ascii="Times New Roman" w:hAnsi="Times New Roman"/>
          <w:sz w:val="28"/>
          <w:szCs w:val="28"/>
        </w:rPr>
        <w:t xml:space="preserve">документов </w:t>
      </w:r>
      <w:r w:rsidR="00DA7A51" w:rsidRPr="008C6A8C">
        <w:rPr>
          <w:rFonts w:ascii="Times New Roman" w:hAnsi="Times New Roman"/>
          <w:sz w:val="28"/>
          <w:szCs w:val="28"/>
        </w:rPr>
        <w:t>в избирательную комиссию</w:t>
      </w:r>
      <w:r w:rsidR="00F67C9D" w:rsidRPr="008C6A8C">
        <w:rPr>
          <w:rFonts w:ascii="Times New Roman" w:hAnsi="Times New Roman"/>
          <w:sz w:val="28"/>
          <w:szCs w:val="28"/>
        </w:rPr>
        <w:t>.</w:t>
      </w:r>
      <w:r w:rsidR="00F67C9D" w:rsidRPr="008C6A8C">
        <w:rPr>
          <w:sz w:val="28"/>
          <w:szCs w:val="28"/>
        </w:rPr>
        <w:t xml:space="preserve"> </w:t>
      </w:r>
      <w:r w:rsidR="00F67C9D" w:rsidRPr="008C6A8C">
        <w:rPr>
          <w:rFonts w:ascii="Times New Roman" w:hAnsi="Times New Roman"/>
          <w:sz w:val="28"/>
          <w:szCs w:val="28"/>
        </w:rPr>
        <w:t xml:space="preserve">Суд посчитал, что ведение бизнеса за пределами Российской Федерации, </w:t>
      </w:r>
      <w:proofErr w:type="spellStart"/>
      <w:r w:rsidR="00F67C9D" w:rsidRPr="008C6A8C">
        <w:rPr>
          <w:rFonts w:ascii="Times New Roman" w:hAnsi="Times New Roman"/>
          <w:sz w:val="28"/>
          <w:szCs w:val="28"/>
        </w:rPr>
        <w:t>презюмирует</w:t>
      </w:r>
      <w:proofErr w:type="spellEnd"/>
      <w:r w:rsidR="00F67C9D" w:rsidRPr="008C6A8C">
        <w:rPr>
          <w:rFonts w:ascii="Times New Roman" w:hAnsi="Times New Roman"/>
          <w:sz w:val="28"/>
          <w:szCs w:val="28"/>
        </w:rPr>
        <w:t xml:space="preserve"> наличие счетов в иностранных банках, что не соответствует нормам Конституции РФ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5"/>
      </w:r>
      <w:r w:rsidR="004E075D" w:rsidRPr="008C6A8C">
        <w:rPr>
          <w:rFonts w:ascii="Times New Roman" w:hAnsi="Times New Roman"/>
          <w:sz w:val="28"/>
          <w:szCs w:val="28"/>
        </w:rPr>
        <w:t>.</w:t>
      </w:r>
    </w:p>
    <w:p w:rsidR="00D67189" w:rsidRPr="008C6A8C" w:rsidRDefault="00F67C9D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Приведенные примеры из судебной практики подтверждают не только наличие средств противодействия коррупции в конституционных нормах, но и </w:t>
      </w:r>
      <w:r w:rsidR="008768B5" w:rsidRPr="008C6A8C">
        <w:rPr>
          <w:rFonts w:ascii="Times New Roman" w:hAnsi="Times New Roman"/>
          <w:sz w:val="28"/>
          <w:szCs w:val="28"/>
        </w:rPr>
        <w:t>демонст</w:t>
      </w:r>
      <w:r w:rsidR="00C05D05" w:rsidRPr="008C6A8C">
        <w:rPr>
          <w:rFonts w:ascii="Times New Roman" w:hAnsi="Times New Roman"/>
          <w:sz w:val="28"/>
          <w:szCs w:val="28"/>
        </w:rPr>
        <w:t>р</w:t>
      </w:r>
      <w:r w:rsidR="008768B5" w:rsidRPr="008C6A8C">
        <w:rPr>
          <w:rFonts w:ascii="Times New Roman" w:hAnsi="Times New Roman"/>
          <w:sz w:val="28"/>
          <w:szCs w:val="28"/>
        </w:rPr>
        <w:t>ируют</w:t>
      </w:r>
      <w:r w:rsidRPr="008C6A8C">
        <w:rPr>
          <w:rFonts w:ascii="Times New Roman" w:hAnsi="Times New Roman"/>
          <w:sz w:val="28"/>
          <w:szCs w:val="28"/>
        </w:rPr>
        <w:t xml:space="preserve"> их высокую эффективность. </w:t>
      </w:r>
      <w:r w:rsidR="00077151" w:rsidRPr="008C6A8C">
        <w:rPr>
          <w:rFonts w:ascii="Times New Roman" w:hAnsi="Times New Roman"/>
          <w:sz w:val="28"/>
          <w:szCs w:val="28"/>
        </w:rPr>
        <w:t>Данная мера</w:t>
      </w:r>
      <w:r w:rsidR="00DA7A51" w:rsidRPr="008C6A8C">
        <w:rPr>
          <w:rFonts w:ascii="Times New Roman" w:hAnsi="Times New Roman"/>
          <w:sz w:val="28"/>
          <w:szCs w:val="28"/>
        </w:rPr>
        <w:t xml:space="preserve"> </w:t>
      </w:r>
      <w:r w:rsidR="00646E9B" w:rsidRPr="008C6A8C">
        <w:rPr>
          <w:rFonts w:ascii="Times New Roman" w:hAnsi="Times New Roman"/>
          <w:sz w:val="28"/>
          <w:szCs w:val="28"/>
        </w:rPr>
        <w:t>непосредственно регламентирует порядок формирования государственных органов</w:t>
      </w:r>
      <w:r w:rsidR="00951B07" w:rsidRPr="008C6A8C">
        <w:rPr>
          <w:rFonts w:ascii="Times New Roman" w:hAnsi="Times New Roman"/>
          <w:sz w:val="28"/>
          <w:szCs w:val="28"/>
        </w:rPr>
        <w:t>, что, на наш взгляд, укрепит антикоррупционную политику государства.</w:t>
      </w:r>
    </w:p>
    <w:p w:rsidR="00774808" w:rsidRPr="008C6A8C" w:rsidRDefault="00352362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Правовые средства противодействия коррупции содержатся и в нормах административного права. </w:t>
      </w:r>
      <w:r w:rsidR="00774808" w:rsidRPr="008C6A8C">
        <w:rPr>
          <w:rFonts w:ascii="Times New Roman" w:hAnsi="Times New Roman"/>
          <w:sz w:val="28"/>
          <w:szCs w:val="28"/>
        </w:rPr>
        <w:t>В Кодексе Российской Федерации об административных правонарушениях можно выделить более 20 составов правонарушений коррупционной направленности</w:t>
      </w:r>
      <w:r w:rsidR="00B57BF5" w:rsidRPr="008C6A8C">
        <w:rPr>
          <w:rFonts w:ascii="Times New Roman" w:hAnsi="Times New Roman"/>
          <w:sz w:val="28"/>
          <w:szCs w:val="28"/>
        </w:rPr>
        <w:t xml:space="preserve">, затрагивающие разные сферы функционирования </w:t>
      </w:r>
      <w:r w:rsidR="00AD4900" w:rsidRPr="008C6A8C">
        <w:rPr>
          <w:rFonts w:ascii="Times New Roman" w:hAnsi="Times New Roman"/>
          <w:sz w:val="28"/>
          <w:szCs w:val="28"/>
        </w:rPr>
        <w:t xml:space="preserve">аппарата </w:t>
      </w:r>
      <w:r w:rsidR="00B57BF5" w:rsidRPr="008C6A8C">
        <w:rPr>
          <w:rFonts w:ascii="Times New Roman" w:hAnsi="Times New Roman"/>
          <w:sz w:val="28"/>
          <w:szCs w:val="28"/>
        </w:rPr>
        <w:t>органов государственной</w:t>
      </w:r>
      <w:r w:rsidR="00AD4900" w:rsidRPr="008C6A8C">
        <w:rPr>
          <w:rFonts w:ascii="Times New Roman" w:hAnsi="Times New Roman"/>
          <w:sz w:val="28"/>
          <w:szCs w:val="28"/>
        </w:rPr>
        <w:t xml:space="preserve"> (муниципальной) власти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6"/>
      </w:r>
      <w:r w:rsidR="004E075D" w:rsidRPr="008C6A8C">
        <w:rPr>
          <w:rFonts w:ascii="Times New Roman" w:hAnsi="Times New Roman"/>
          <w:sz w:val="28"/>
          <w:szCs w:val="28"/>
        </w:rPr>
        <w:t>.</w:t>
      </w:r>
      <w:r w:rsidR="00AD4900" w:rsidRPr="008C6A8C">
        <w:rPr>
          <w:rFonts w:ascii="Times New Roman" w:hAnsi="Times New Roman"/>
          <w:sz w:val="28"/>
          <w:szCs w:val="28"/>
        </w:rPr>
        <w:t xml:space="preserve"> </w:t>
      </w:r>
      <w:r w:rsidR="00774808" w:rsidRPr="008C6A8C">
        <w:rPr>
          <w:rFonts w:ascii="Times New Roman" w:hAnsi="Times New Roman"/>
          <w:sz w:val="28"/>
          <w:szCs w:val="28"/>
        </w:rPr>
        <w:t xml:space="preserve">Однако </w:t>
      </w:r>
      <w:r w:rsidR="00C05D05" w:rsidRPr="008C6A8C">
        <w:rPr>
          <w:rFonts w:ascii="Times New Roman" w:hAnsi="Times New Roman"/>
          <w:sz w:val="28"/>
          <w:szCs w:val="28"/>
        </w:rPr>
        <w:t xml:space="preserve">указанные отраслевые </w:t>
      </w:r>
      <w:r w:rsidR="00774808" w:rsidRPr="008C6A8C">
        <w:rPr>
          <w:rFonts w:ascii="Times New Roman" w:hAnsi="Times New Roman"/>
          <w:sz w:val="28"/>
          <w:szCs w:val="28"/>
        </w:rPr>
        <w:t xml:space="preserve">средства противодействия коррупции </w:t>
      </w:r>
      <w:r w:rsidR="00C05D05" w:rsidRPr="008C6A8C">
        <w:rPr>
          <w:rFonts w:ascii="Times New Roman" w:hAnsi="Times New Roman"/>
          <w:sz w:val="28"/>
          <w:szCs w:val="28"/>
        </w:rPr>
        <w:t>содержат</w:t>
      </w:r>
      <w:r w:rsidR="00646E9B" w:rsidRPr="008C6A8C">
        <w:rPr>
          <w:rFonts w:ascii="Times New Roman" w:hAnsi="Times New Roman"/>
          <w:sz w:val="28"/>
          <w:szCs w:val="28"/>
        </w:rPr>
        <w:t xml:space="preserve"> не только </w:t>
      </w:r>
      <w:r w:rsidR="00774808" w:rsidRPr="008C6A8C">
        <w:rPr>
          <w:rFonts w:ascii="Times New Roman" w:hAnsi="Times New Roman"/>
          <w:sz w:val="28"/>
          <w:szCs w:val="28"/>
        </w:rPr>
        <w:t>административны</w:t>
      </w:r>
      <w:r w:rsidR="00646E9B" w:rsidRPr="008C6A8C">
        <w:rPr>
          <w:rFonts w:ascii="Times New Roman" w:hAnsi="Times New Roman"/>
          <w:sz w:val="28"/>
          <w:szCs w:val="28"/>
        </w:rPr>
        <w:t>й запрет</w:t>
      </w:r>
      <w:r w:rsidR="00774808" w:rsidRPr="008C6A8C">
        <w:rPr>
          <w:rFonts w:ascii="Times New Roman" w:hAnsi="Times New Roman"/>
          <w:sz w:val="28"/>
          <w:szCs w:val="28"/>
        </w:rPr>
        <w:t xml:space="preserve">. </w:t>
      </w:r>
      <w:r w:rsidRPr="008C6A8C">
        <w:rPr>
          <w:rFonts w:ascii="Times New Roman" w:hAnsi="Times New Roman"/>
          <w:sz w:val="28"/>
          <w:szCs w:val="28"/>
        </w:rPr>
        <w:t xml:space="preserve">Например, </w:t>
      </w:r>
      <w:r w:rsidR="00AD4900" w:rsidRPr="008C6A8C">
        <w:rPr>
          <w:rFonts w:ascii="Times New Roman" w:hAnsi="Times New Roman"/>
          <w:sz w:val="28"/>
          <w:szCs w:val="28"/>
        </w:rPr>
        <w:t>законодательство предъявляет ограничительные требования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AD4900" w:rsidRPr="008C6A8C">
        <w:rPr>
          <w:rFonts w:ascii="Times New Roman" w:hAnsi="Times New Roman"/>
          <w:sz w:val="28"/>
          <w:szCs w:val="28"/>
        </w:rPr>
        <w:t>к лицу, уволенному с</w:t>
      </w:r>
      <w:r w:rsidRPr="008C6A8C">
        <w:rPr>
          <w:rFonts w:ascii="Times New Roman" w:hAnsi="Times New Roman"/>
          <w:sz w:val="28"/>
          <w:szCs w:val="28"/>
        </w:rPr>
        <w:t xml:space="preserve"> государственн</w:t>
      </w:r>
      <w:r w:rsidR="00AD4900" w:rsidRPr="008C6A8C">
        <w:rPr>
          <w:rFonts w:ascii="Times New Roman" w:hAnsi="Times New Roman"/>
          <w:sz w:val="28"/>
          <w:szCs w:val="28"/>
        </w:rPr>
        <w:t>ой службы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7"/>
      </w:r>
      <w:r w:rsidR="004E075D" w:rsidRPr="008C6A8C">
        <w:rPr>
          <w:rFonts w:ascii="Times New Roman" w:hAnsi="Times New Roman"/>
          <w:sz w:val="28"/>
          <w:szCs w:val="28"/>
        </w:rPr>
        <w:t>.</w:t>
      </w:r>
      <w:r w:rsidR="00AD4900" w:rsidRPr="008C6A8C">
        <w:rPr>
          <w:rFonts w:ascii="Times New Roman" w:hAnsi="Times New Roman"/>
          <w:sz w:val="28"/>
          <w:szCs w:val="28"/>
        </w:rPr>
        <w:t xml:space="preserve"> Запрет касается трудоустройства на некоторые должности, или выполнения </w:t>
      </w:r>
      <w:r w:rsidR="00AD4900" w:rsidRPr="008C6A8C">
        <w:rPr>
          <w:rFonts w:ascii="Times New Roman" w:hAnsi="Times New Roman"/>
          <w:sz w:val="28"/>
          <w:szCs w:val="28"/>
        </w:rPr>
        <w:lastRenderedPageBreak/>
        <w:t xml:space="preserve">гражданско-правовых работ при наличии взаимосвязи с исполняемыми ранее должностными обязанностями. </w:t>
      </w:r>
      <w:r w:rsidR="00CE74A8" w:rsidRPr="008C6A8C">
        <w:rPr>
          <w:rFonts w:ascii="Times New Roman" w:hAnsi="Times New Roman"/>
          <w:sz w:val="28"/>
          <w:szCs w:val="28"/>
        </w:rPr>
        <w:t>Аналогичный запрет установлен и для бывшего муниципального служащего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8C6A8C">
        <w:rPr>
          <w:rFonts w:ascii="Times New Roman" w:hAnsi="Times New Roman"/>
          <w:sz w:val="28"/>
          <w:szCs w:val="28"/>
        </w:rPr>
        <w:t xml:space="preserve">. </w:t>
      </w:r>
      <w:r w:rsidR="00774808" w:rsidRPr="008C6A8C">
        <w:rPr>
          <w:rFonts w:ascii="Times New Roman" w:hAnsi="Times New Roman"/>
          <w:sz w:val="28"/>
          <w:szCs w:val="28"/>
        </w:rPr>
        <w:t>Таким образом, арсенал средств и инструментов противодействия коррупции в административном праве даже шире, чем в уголовно-правовом поле.</w:t>
      </w:r>
    </w:p>
    <w:p w:rsidR="00D94B11" w:rsidRPr="008C6A8C" w:rsidRDefault="000C7A96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Анализ норм действующего уголовного закона свидетельствует об отсутствии норм-ограничений либо норм-требований в отношении правового статуса служащих. Противодействие коррупции осуществляется исключительно посредством установления норм об ответственности за коррупционные преступления. </w:t>
      </w:r>
      <w:r w:rsidR="00916F88" w:rsidRPr="008C6A8C">
        <w:rPr>
          <w:rFonts w:ascii="Times New Roman" w:hAnsi="Times New Roman"/>
          <w:sz w:val="28"/>
          <w:szCs w:val="28"/>
        </w:rPr>
        <w:t>В доктрине достаточно высоко оценивается роль уголовно-правового запрета в процессе реализации антикоррупционной политики.</w:t>
      </w:r>
      <w:r w:rsidR="005D211B" w:rsidRPr="008C6A8C">
        <w:rPr>
          <w:rFonts w:ascii="Times New Roman" w:hAnsi="Times New Roman"/>
          <w:sz w:val="28"/>
          <w:szCs w:val="28"/>
        </w:rPr>
        <w:t xml:space="preserve"> </w:t>
      </w:r>
      <w:r w:rsidR="00B77DAC" w:rsidRPr="008C6A8C">
        <w:rPr>
          <w:rFonts w:ascii="Times New Roman" w:hAnsi="Times New Roman"/>
          <w:sz w:val="28"/>
          <w:szCs w:val="28"/>
        </w:rPr>
        <w:t>Например, А.Д. Иванов и М.И. </w:t>
      </w:r>
      <w:proofErr w:type="spellStart"/>
      <w:r w:rsidR="00B77DAC" w:rsidRPr="008C6A8C">
        <w:rPr>
          <w:rFonts w:ascii="Times New Roman" w:hAnsi="Times New Roman"/>
          <w:sz w:val="28"/>
          <w:szCs w:val="28"/>
        </w:rPr>
        <w:t>Кубушка</w:t>
      </w:r>
      <w:proofErr w:type="spellEnd"/>
      <w:r w:rsidR="00B77DAC" w:rsidRPr="008C6A8C">
        <w:rPr>
          <w:rFonts w:ascii="Times New Roman" w:hAnsi="Times New Roman"/>
          <w:sz w:val="28"/>
          <w:szCs w:val="28"/>
        </w:rPr>
        <w:t xml:space="preserve"> подчеркивают, что эффективность механизма противодействия коррупции </w:t>
      </w:r>
      <w:r w:rsidR="008768B5" w:rsidRPr="008C6A8C">
        <w:rPr>
          <w:rFonts w:ascii="Times New Roman" w:hAnsi="Times New Roman"/>
          <w:sz w:val="28"/>
          <w:szCs w:val="28"/>
        </w:rPr>
        <w:t xml:space="preserve">напрямую </w:t>
      </w:r>
      <w:r w:rsidR="00B77DAC" w:rsidRPr="008C6A8C">
        <w:rPr>
          <w:rFonts w:ascii="Times New Roman" w:hAnsi="Times New Roman"/>
          <w:sz w:val="28"/>
          <w:szCs w:val="28"/>
        </w:rPr>
        <w:t>зависит от средств уголовного права и качественного применения норм уголовного закон</w:t>
      </w:r>
      <w:r w:rsidR="00B57BF5" w:rsidRPr="008C6A8C">
        <w:rPr>
          <w:rFonts w:ascii="Times New Roman" w:hAnsi="Times New Roman"/>
          <w:sz w:val="28"/>
          <w:szCs w:val="28"/>
        </w:rPr>
        <w:t>а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9"/>
      </w:r>
      <w:r w:rsidR="004E075D" w:rsidRPr="008C6A8C">
        <w:rPr>
          <w:rFonts w:ascii="Times New Roman" w:hAnsi="Times New Roman"/>
          <w:sz w:val="28"/>
          <w:szCs w:val="28"/>
        </w:rPr>
        <w:t>.</w:t>
      </w:r>
      <w:r w:rsidR="00AD4900" w:rsidRPr="008C6A8C">
        <w:rPr>
          <w:rFonts w:ascii="Times New Roman" w:hAnsi="Times New Roman"/>
          <w:sz w:val="28"/>
          <w:szCs w:val="28"/>
        </w:rPr>
        <w:t xml:space="preserve"> </w:t>
      </w:r>
      <w:r w:rsidR="00B77DAC" w:rsidRPr="008C6A8C">
        <w:rPr>
          <w:rFonts w:ascii="Times New Roman" w:hAnsi="Times New Roman"/>
          <w:sz w:val="28"/>
          <w:szCs w:val="28"/>
        </w:rPr>
        <w:t xml:space="preserve">Полагаем, что с данным суждением можно согласиться. Однако </w:t>
      </w:r>
      <w:r w:rsidR="00D94B11" w:rsidRPr="008C6A8C">
        <w:rPr>
          <w:rFonts w:ascii="Times New Roman" w:hAnsi="Times New Roman"/>
          <w:sz w:val="28"/>
          <w:szCs w:val="28"/>
        </w:rPr>
        <w:t>возрастание количества преступлений коррупционной направленности свидетельствует о неэффективности существующих уголовно-правовых мер по борьбе с преступностью в этой сфере.</w:t>
      </w:r>
    </w:p>
    <w:p w:rsidR="00D94B11" w:rsidRPr="008C6A8C" w:rsidRDefault="00D94B11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Анализ действующего законодательного массива свидетельствует о наличии противоречий в регламентировании составов преступлений коррупционной направленности. Например, </w:t>
      </w:r>
      <w:r w:rsidR="009A7C85" w:rsidRPr="008C6A8C">
        <w:rPr>
          <w:rFonts w:ascii="Times New Roman" w:hAnsi="Times New Roman"/>
          <w:sz w:val="28"/>
          <w:szCs w:val="28"/>
        </w:rPr>
        <w:t xml:space="preserve">юридическая техника </w:t>
      </w:r>
      <w:r w:rsidRPr="008C6A8C">
        <w:rPr>
          <w:rFonts w:ascii="Times New Roman" w:hAnsi="Times New Roman"/>
          <w:sz w:val="28"/>
          <w:szCs w:val="28"/>
        </w:rPr>
        <w:t xml:space="preserve">ст. 292.1 Уголовного кодекса Российской Федерации (далее – УК РФ) </w:t>
      </w:r>
      <w:r w:rsidR="009A7C85" w:rsidRPr="008C6A8C">
        <w:rPr>
          <w:rFonts w:ascii="Times New Roman" w:hAnsi="Times New Roman"/>
          <w:sz w:val="28"/>
          <w:szCs w:val="28"/>
        </w:rPr>
        <w:t>такова, что в рамках одной статьи объединились два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8768B5" w:rsidRPr="008C6A8C">
        <w:rPr>
          <w:rFonts w:ascii="Times New Roman" w:hAnsi="Times New Roman"/>
          <w:sz w:val="28"/>
          <w:szCs w:val="28"/>
        </w:rPr>
        <w:t>самостоятельны</w:t>
      </w:r>
      <w:r w:rsidR="009A7C85" w:rsidRPr="008C6A8C">
        <w:rPr>
          <w:rFonts w:ascii="Times New Roman" w:hAnsi="Times New Roman"/>
          <w:sz w:val="28"/>
          <w:szCs w:val="28"/>
        </w:rPr>
        <w:t>х</w:t>
      </w:r>
      <w:r w:rsidR="008768B5" w:rsidRPr="008C6A8C">
        <w:rPr>
          <w:rFonts w:ascii="Times New Roman" w:hAnsi="Times New Roman"/>
          <w:sz w:val="28"/>
          <w:szCs w:val="28"/>
        </w:rPr>
        <w:t xml:space="preserve"> состав</w:t>
      </w:r>
      <w:r w:rsidR="009A7C85" w:rsidRPr="008C6A8C">
        <w:rPr>
          <w:rFonts w:ascii="Times New Roman" w:hAnsi="Times New Roman"/>
          <w:sz w:val="28"/>
          <w:szCs w:val="28"/>
        </w:rPr>
        <w:t>а</w:t>
      </w:r>
      <w:r w:rsidR="008768B5" w:rsidRPr="008C6A8C">
        <w:rPr>
          <w:rFonts w:ascii="Times New Roman" w:hAnsi="Times New Roman"/>
          <w:sz w:val="28"/>
          <w:szCs w:val="28"/>
        </w:rPr>
        <w:t xml:space="preserve"> преступления</w:t>
      </w:r>
      <w:r w:rsidR="009A7C85" w:rsidRPr="008C6A8C">
        <w:rPr>
          <w:rFonts w:ascii="Times New Roman" w:hAnsi="Times New Roman"/>
          <w:sz w:val="28"/>
          <w:szCs w:val="28"/>
        </w:rPr>
        <w:t xml:space="preserve">: </w:t>
      </w:r>
      <w:r w:rsidRPr="008C6A8C">
        <w:rPr>
          <w:rFonts w:ascii="Times New Roman" w:hAnsi="Times New Roman"/>
          <w:sz w:val="28"/>
          <w:szCs w:val="28"/>
        </w:rPr>
        <w:t>в части первой указанной нормы представ</w:t>
      </w:r>
      <w:r w:rsidR="00646E9B" w:rsidRPr="008C6A8C">
        <w:rPr>
          <w:rFonts w:ascii="Times New Roman" w:hAnsi="Times New Roman"/>
          <w:sz w:val="28"/>
          <w:szCs w:val="28"/>
        </w:rPr>
        <w:t>лен</w:t>
      </w:r>
      <w:r w:rsidRPr="008C6A8C">
        <w:rPr>
          <w:rFonts w:ascii="Times New Roman" w:hAnsi="Times New Roman"/>
          <w:sz w:val="28"/>
          <w:szCs w:val="28"/>
        </w:rPr>
        <w:t xml:space="preserve"> специальный вид служебного подлога, а в части второй – специальный вид халатности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10"/>
      </w:r>
      <w:r w:rsidR="004E075D" w:rsidRPr="008C6A8C">
        <w:rPr>
          <w:rFonts w:ascii="Times New Roman" w:hAnsi="Times New Roman"/>
          <w:sz w:val="28"/>
          <w:szCs w:val="28"/>
        </w:rPr>
        <w:t>.</w:t>
      </w:r>
      <w:r w:rsidR="009814AC" w:rsidRPr="008C6A8C">
        <w:rPr>
          <w:rFonts w:ascii="Times New Roman" w:hAnsi="Times New Roman"/>
          <w:sz w:val="28"/>
          <w:szCs w:val="28"/>
        </w:rPr>
        <w:t xml:space="preserve"> </w:t>
      </w:r>
      <w:r w:rsidR="00646E9B" w:rsidRPr="008C6A8C">
        <w:rPr>
          <w:rFonts w:ascii="Times New Roman" w:hAnsi="Times New Roman"/>
          <w:sz w:val="28"/>
          <w:szCs w:val="28"/>
        </w:rPr>
        <w:t xml:space="preserve">Имеется также </w:t>
      </w:r>
      <w:r w:rsidRPr="008C6A8C">
        <w:rPr>
          <w:rFonts w:ascii="Times New Roman" w:hAnsi="Times New Roman"/>
          <w:sz w:val="28"/>
          <w:szCs w:val="28"/>
        </w:rPr>
        <w:t xml:space="preserve">несоответствие </w:t>
      </w:r>
      <w:r w:rsidRPr="008C6A8C">
        <w:rPr>
          <w:rFonts w:ascii="Times New Roman" w:hAnsi="Times New Roman"/>
          <w:sz w:val="28"/>
          <w:szCs w:val="28"/>
        </w:rPr>
        <w:lastRenderedPageBreak/>
        <w:t>фактического наименования и содержания нормы, а также объединение двух составов преступлений в рамках одной статьи свидетельствует о возможном появлении конку</w:t>
      </w:r>
      <w:r w:rsidR="009814AC" w:rsidRPr="008C6A8C">
        <w:rPr>
          <w:rFonts w:ascii="Times New Roman" w:hAnsi="Times New Roman"/>
          <w:sz w:val="28"/>
          <w:szCs w:val="28"/>
        </w:rPr>
        <w:t>ренции общей и специальной норм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9814AC" w:rsidRPr="008C6A8C">
        <w:rPr>
          <w:rFonts w:ascii="Times New Roman" w:hAnsi="Times New Roman"/>
          <w:sz w:val="28"/>
          <w:szCs w:val="28"/>
        </w:rPr>
        <w:t>О</w:t>
      </w:r>
      <w:r w:rsidRPr="008C6A8C">
        <w:rPr>
          <w:rFonts w:ascii="Times New Roman" w:hAnsi="Times New Roman"/>
          <w:sz w:val="28"/>
          <w:szCs w:val="28"/>
        </w:rPr>
        <w:t>собенной части УК РФ. Указанная ситуация является существенной проблемой для правоприменительной практики, ее существование наносит урон механизму противодействия коррупции.</w:t>
      </w:r>
    </w:p>
    <w:p w:rsidR="00D94B11" w:rsidRPr="008C6A8C" w:rsidRDefault="00D94B11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Например, </w:t>
      </w:r>
      <w:r w:rsidR="009E3FBD" w:rsidRPr="008C6A8C">
        <w:rPr>
          <w:rFonts w:ascii="Times New Roman" w:hAnsi="Times New Roman"/>
          <w:sz w:val="28"/>
          <w:szCs w:val="28"/>
        </w:rPr>
        <w:t>как следует из приговора Петрозаводского городского суда</w:t>
      </w:r>
      <w:r w:rsidR="008768B5" w:rsidRPr="008C6A8C">
        <w:rPr>
          <w:rFonts w:ascii="Times New Roman" w:hAnsi="Times New Roman"/>
          <w:sz w:val="28"/>
          <w:szCs w:val="28"/>
        </w:rPr>
        <w:t>,</w:t>
      </w:r>
      <w:r w:rsidR="009E3FBD" w:rsidRPr="008C6A8C">
        <w:rPr>
          <w:rFonts w:ascii="Times New Roman" w:hAnsi="Times New Roman"/>
          <w:sz w:val="28"/>
          <w:szCs w:val="28"/>
        </w:rPr>
        <w:t xml:space="preserve"> </w:t>
      </w:r>
      <w:r w:rsidRPr="008C6A8C">
        <w:rPr>
          <w:rFonts w:ascii="Times New Roman" w:hAnsi="Times New Roman"/>
          <w:sz w:val="28"/>
          <w:szCs w:val="28"/>
        </w:rPr>
        <w:t>К. была назначена на должность руководителя</w:t>
      </w:r>
      <w:r w:rsidR="009E3FBD" w:rsidRPr="008C6A8C">
        <w:rPr>
          <w:rFonts w:ascii="Times New Roman" w:hAnsi="Times New Roman"/>
          <w:sz w:val="28"/>
          <w:szCs w:val="28"/>
        </w:rPr>
        <w:t xml:space="preserve"> государственного органа. К ней, как к должностному лицу, </w:t>
      </w:r>
      <w:r w:rsidRPr="008C6A8C">
        <w:rPr>
          <w:rFonts w:ascii="Times New Roman" w:hAnsi="Times New Roman"/>
          <w:sz w:val="28"/>
          <w:szCs w:val="28"/>
        </w:rPr>
        <w:t xml:space="preserve">обратилась знакомая с целью осуществления содействия в выдаче паспорта З.– гражданину Узбекистана. К. </w:t>
      </w:r>
      <w:r w:rsidR="0088264A" w:rsidRPr="008C6A8C">
        <w:rPr>
          <w:rFonts w:ascii="Times New Roman" w:hAnsi="Times New Roman"/>
          <w:sz w:val="28"/>
          <w:szCs w:val="28"/>
        </w:rPr>
        <w:t xml:space="preserve">умышленно </w:t>
      </w:r>
      <w:r w:rsidRPr="008C6A8C">
        <w:rPr>
          <w:rFonts w:ascii="Times New Roman" w:hAnsi="Times New Roman"/>
          <w:sz w:val="28"/>
          <w:szCs w:val="28"/>
        </w:rPr>
        <w:t xml:space="preserve">внесла заведомо ложные сведения в документы, после чего З. смог получить паспорт. В процессе рассмотрения дела в суде </w:t>
      </w:r>
      <w:r w:rsidR="009E3FBD" w:rsidRPr="008C6A8C">
        <w:rPr>
          <w:rFonts w:ascii="Times New Roman" w:hAnsi="Times New Roman"/>
          <w:sz w:val="28"/>
          <w:szCs w:val="28"/>
        </w:rPr>
        <w:t xml:space="preserve">содеянное К. </w:t>
      </w:r>
      <w:r w:rsidRPr="008C6A8C">
        <w:rPr>
          <w:rFonts w:ascii="Times New Roman" w:hAnsi="Times New Roman"/>
          <w:sz w:val="28"/>
          <w:szCs w:val="28"/>
        </w:rPr>
        <w:t>был</w:t>
      </w:r>
      <w:r w:rsidR="009E3FBD" w:rsidRPr="008C6A8C">
        <w:rPr>
          <w:rFonts w:ascii="Times New Roman" w:hAnsi="Times New Roman"/>
          <w:sz w:val="28"/>
          <w:szCs w:val="28"/>
        </w:rPr>
        <w:t xml:space="preserve">о переквалифицировано </w:t>
      </w:r>
      <w:r w:rsidRPr="008C6A8C">
        <w:rPr>
          <w:rFonts w:ascii="Times New Roman" w:hAnsi="Times New Roman"/>
          <w:sz w:val="28"/>
          <w:szCs w:val="28"/>
        </w:rPr>
        <w:t>с ч. 1 ст.292 на ч. 1 ст. 292.1 УК РФ</w:t>
      </w:r>
      <w:r w:rsidR="004E075D" w:rsidRPr="008C6A8C">
        <w:rPr>
          <w:rStyle w:val="a5"/>
          <w:rFonts w:ascii="Times New Roman" w:hAnsi="Times New Roman"/>
          <w:sz w:val="28"/>
          <w:szCs w:val="28"/>
        </w:rPr>
        <w:footnoteReference w:id="11"/>
      </w:r>
      <w:r w:rsidR="004E075D" w:rsidRPr="008C6A8C">
        <w:rPr>
          <w:rFonts w:ascii="Times New Roman" w:hAnsi="Times New Roman"/>
          <w:sz w:val="28"/>
          <w:szCs w:val="28"/>
        </w:rPr>
        <w:t>.</w:t>
      </w:r>
      <w:r w:rsidRPr="008C6A8C">
        <w:rPr>
          <w:rFonts w:ascii="Times New Roman" w:hAnsi="Times New Roman"/>
          <w:sz w:val="28"/>
          <w:szCs w:val="28"/>
        </w:rPr>
        <w:t xml:space="preserve"> </w:t>
      </w:r>
      <w:r w:rsidR="009814AC" w:rsidRPr="008C6A8C">
        <w:rPr>
          <w:rFonts w:ascii="Times New Roman" w:hAnsi="Times New Roman"/>
          <w:sz w:val="28"/>
          <w:szCs w:val="28"/>
        </w:rPr>
        <w:t xml:space="preserve">Пример демонстрирует очевидную </w:t>
      </w:r>
      <w:r w:rsidRPr="008C6A8C">
        <w:rPr>
          <w:rFonts w:ascii="Times New Roman" w:hAnsi="Times New Roman"/>
          <w:sz w:val="28"/>
          <w:szCs w:val="28"/>
        </w:rPr>
        <w:t>конкуренци</w:t>
      </w:r>
      <w:r w:rsidR="009814AC" w:rsidRPr="008C6A8C">
        <w:rPr>
          <w:rFonts w:ascii="Times New Roman" w:hAnsi="Times New Roman"/>
          <w:sz w:val="28"/>
          <w:szCs w:val="28"/>
        </w:rPr>
        <w:t>ю</w:t>
      </w:r>
      <w:r w:rsidRPr="008C6A8C">
        <w:rPr>
          <w:rFonts w:ascii="Times New Roman" w:hAnsi="Times New Roman"/>
          <w:sz w:val="28"/>
          <w:szCs w:val="28"/>
        </w:rPr>
        <w:t xml:space="preserve"> норм ст. 292 и 292.</w:t>
      </w:r>
      <w:r w:rsidR="008768B5" w:rsidRPr="008C6A8C">
        <w:rPr>
          <w:rFonts w:ascii="Times New Roman" w:hAnsi="Times New Roman"/>
          <w:sz w:val="28"/>
          <w:szCs w:val="28"/>
        </w:rPr>
        <w:t xml:space="preserve">1 УК РФ, что </w:t>
      </w:r>
      <w:r w:rsidR="00B57BF5" w:rsidRPr="008C6A8C">
        <w:rPr>
          <w:rFonts w:ascii="Times New Roman" w:hAnsi="Times New Roman"/>
          <w:sz w:val="28"/>
          <w:szCs w:val="28"/>
        </w:rPr>
        <w:t>препятствует единообразию</w:t>
      </w:r>
      <w:r w:rsidR="008768B5" w:rsidRPr="008C6A8C">
        <w:rPr>
          <w:rFonts w:ascii="Times New Roman" w:hAnsi="Times New Roman"/>
          <w:sz w:val="28"/>
          <w:szCs w:val="28"/>
        </w:rPr>
        <w:t xml:space="preserve"> практик</w:t>
      </w:r>
      <w:r w:rsidR="00B57BF5" w:rsidRPr="008C6A8C">
        <w:rPr>
          <w:rFonts w:ascii="Times New Roman" w:hAnsi="Times New Roman"/>
          <w:sz w:val="28"/>
          <w:szCs w:val="28"/>
        </w:rPr>
        <w:t>и</w:t>
      </w:r>
      <w:r w:rsidR="008768B5" w:rsidRPr="008C6A8C">
        <w:rPr>
          <w:rFonts w:ascii="Times New Roman" w:hAnsi="Times New Roman"/>
          <w:sz w:val="28"/>
          <w:szCs w:val="28"/>
        </w:rPr>
        <w:t xml:space="preserve"> их применения.</w:t>
      </w:r>
    </w:p>
    <w:p w:rsidR="00D94B11" w:rsidRPr="008C6A8C" w:rsidRDefault="00D94B11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Для решения сложившейся в правоприменительной практике проблемы </w:t>
      </w:r>
      <w:r w:rsidR="008768B5" w:rsidRPr="008C6A8C">
        <w:rPr>
          <w:rFonts w:ascii="Times New Roman" w:hAnsi="Times New Roman"/>
          <w:sz w:val="28"/>
          <w:szCs w:val="28"/>
        </w:rPr>
        <w:t>считаем, что необходимо</w:t>
      </w:r>
      <w:r w:rsidRPr="008C6A8C">
        <w:rPr>
          <w:rFonts w:ascii="Times New Roman" w:hAnsi="Times New Roman"/>
          <w:sz w:val="28"/>
          <w:szCs w:val="28"/>
        </w:rPr>
        <w:t xml:space="preserve"> внести изменения в действующую редакцию УК РФ путем исключения ст. 292.1 и дополнения ст. 292 частью 3, в которой закрепить такой квалифицирующий признак как «повлекшее незаконное приобретение гражданства Российской Федерации». </w:t>
      </w:r>
      <w:r w:rsidR="008768B5" w:rsidRPr="008C6A8C">
        <w:rPr>
          <w:rFonts w:ascii="Times New Roman" w:hAnsi="Times New Roman"/>
          <w:sz w:val="28"/>
          <w:szCs w:val="28"/>
        </w:rPr>
        <w:t>П</w:t>
      </w:r>
      <w:r w:rsidRPr="008C6A8C">
        <w:rPr>
          <w:rFonts w:ascii="Times New Roman" w:hAnsi="Times New Roman"/>
          <w:sz w:val="28"/>
          <w:szCs w:val="28"/>
        </w:rPr>
        <w:t xml:space="preserve">одобные изменения будут способствовать не только гармонизации действующего законодательства, но и </w:t>
      </w:r>
      <w:r w:rsidR="00B57BF5" w:rsidRPr="008C6A8C">
        <w:rPr>
          <w:rFonts w:ascii="Times New Roman" w:hAnsi="Times New Roman"/>
          <w:sz w:val="28"/>
          <w:szCs w:val="28"/>
        </w:rPr>
        <w:t xml:space="preserve">повысят эффективность уголовно-правового инструмента </w:t>
      </w:r>
      <w:r w:rsidRPr="008C6A8C">
        <w:rPr>
          <w:rFonts w:ascii="Times New Roman" w:hAnsi="Times New Roman"/>
          <w:sz w:val="28"/>
          <w:szCs w:val="28"/>
        </w:rPr>
        <w:t>противодействия коррупции.</w:t>
      </w:r>
    </w:p>
    <w:p w:rsidR="00091612" w:rsidRPr="008C6A8C" w:rsidRDefault="00091612" w:rsidP="000916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Отдельно хотелось бы отметить наличие инструментов противодействия коррупции в отраслях частного права. По нашему мнению, этому антикоррупционному направлению уделяется недостаточно внимания. Отдельные гражданско-правовые механизмы могут успешно справляться с ролью средств противодействия коррупции. Например, институт неосновательного обогащения </w:t>
      </w:r>
      <w:r w:rsidR="00B631C6" w:rsidRPr="008C6A8C">
        <w:rPr>
          <w:rFonts w:ascii="Times New Roman" w:hAnsi="Times New Roman"/>
          <w:sz w:val="28"/>
          <w:szCs w:val="28"/>
        </w:rPr>
        <w:t>предполагает</w:t>
      </w:r>
      <w:r w:rsidRPr="008C6A8C">
        <w:rPr>
          <w:rFonts w:ascii="Times New Roman" w:hAnsi="Times New Roman"/>
          <w:sz w:val="28"/>
          <w:szCs w:val="28"/>
        </w:rPr>
        <w:t xml:space="preserve"> возврат денежных средств, </w:t>
      </w:r>
      <w:r w:rsidRPr="008C6A8C">
        <w:rPr>
          <w:rFonts w:ascii="Times New Roman" w:hAnsi="Times New Roman"/>
          <w:sz w:val="28"/>
          <w:szCs w:val="28"/>
        </w:rPr>
        <w:lastRenderedPageBreak/>
        <w:t xml:space="preserve">полученных </w:t>
      </w:r>
      <w:r w:rsidR="00B631C6" w:rsidRPr="008C6A8C">
        <w:rPr>
          <w:rFonts w:ascii="Times New Roman" w:hAnsi="Times New Roman"/>
          <w:sz w:val="28"/>
          <w:szCs w:val="28"/>
        </w:rPr>
        <w:t xml:space="preserve">субъектом </w:t>
      </w:r>
      <w:r w:rsidRPr="008C6A8C">
        <w:rPr>
          <w:rFonts w:ascii="Times New Roman" w:hAnsi="Times New Roman"/>
          <w:sz w:val="28"/>
          <w:szCs w:val="28"/>
        </w:rPr>
        <w:t>без законных на то оснований.</w:t>
      </w:r>
      <w:r w:rsidR="00B631C6" w:rsidRPr="008C6A8C">
        <w:rPr>
          <w:rFonts w:ascii="Times New Roman" w:hAnsi="Times New Roman"/>
          <w:sz w:val="28"/>
          <w:szCs w:val="28"/>
        </w:rPr>
        <w:t xml:space="preserve"> На практике не редки случаи возращения в бюджет денежных средств, полученных должностными лицами по коррупционным сделкам, признанным ничтожными в судебном порядке</w:t>
      </w:r>
      <w:r w:rsidR="00D35157" w:rsidRPr="008C6A8C">
        <w:rPr>
          <w:rStyle w:val="a5"/>
          <w:rFonts w:ascii="Times New Roman" w:hAnsi="Times New Roman"/>
          <w:sz w:val="28"/>
          <w:szCs w:val="28"/>
        </w:rPr>
        <w:footnoteReference w:id="12"/>
      </w:r>
      <w:r w:rsidR="00D35157" w:rsidRPr="008C6A8C">
        <w:rPr>
          <w:rFonts w:ascii="Times New Roman" w:hAnsi="Times New Roman"/>
          <w:sz w:val="28"/>
          <w:szCs w:val="28"/>
        </w:rPr>
        <w:t>.</w:t>
      </w:r>
    </w:p>
    <w:p w:rsidR="00B57BF5" w:rsidRPr="008C6A8C" w:rsidRDefault="00B57BF5" w:rsidP="00B57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Таким образом, </w:t>
      </w:r>
      <w:r w:rsidR="00C05D05" w:rsidRPr="008C6A8C">
        <w:rPr>
          <w:rFonts w:ascii="Times New Roman" w:hAnsi="Times New Roman"/>
          <w:sz w:val="28"/>
          <w:szCs w:val="28"/>
        </w:rPr>
        <w:t xml:space="preserve">арсенал </w:t>
      </w:r>
      <w:r w:rsidRPr="008C6A8C">
        <w:rPr>
          <w:rFonts w:ascii="Times New Roman" w:hAnsi="Times New Roman"/>
          <w:sz w:val="28"/>
          <w:szCs w:val="28"/>
        </w:rPr>
        <w:t xml:space="preserve">инструментов противодействия коррупции в органах государственной власти и местного самоуправления следует </w:t>
      </w:r>
      <w:r w:rsidR="00C05D05" w:rsidRPr="008C6A8C">
        <w:rPr>
          <w:rFonts w:ascii="Times New Roman" w:hAnsi="Times New Roman"/>
          <w:sz w:val="28"/>
          <w:szCs w:val="28"/>
        </w:rPr>
        <w:t>формировать из</w:t>
      </w:r>
      <w:r w:rsidRPr="008C6A8C">
        <w:rPr>
          <w:rFonts w:ascii="Times New Roman" w:hAnsi="Times New Roman"/>
          <w:sz w:val="28"/>
          <w:szCs w:val="28"/>
        </w:rPr>
        <w:t xml:space="preserve"> правовы</w:t>
      </w:r>
      <w:r w:rsidR="00C05D05" w:rsidRPr="008C6A8C">
        <w:rPr>
          <w:rFonts w:ascii="Times New Roman" w:hAnsi="Times New Roman"/>
          <w:sz w:val="28"/>
          <w:szCs w:val="28"/>
        </w:rPr>
        <w:t>х</w:t>
      </w:r>
      <w:r w:rsidRPr="008C6A8C">
        <w:rPr>
          <w:rFonts w:ascii="Times New Roman" w:hAnsi="Times New Roman"/>
          <w:sz w:val="28"/>
          <w:szCs w:val="28"/>
        </w:rPr>
        <w:t xml:space="preserve"> средств, содержащиеся не только в уголовно-правовых нормах, но и в нормах иных отраслей права. Такой подход, с одной стороны, в полной мере отражает толкование механизма противодействия коррупции как сложного, специфичного и комплексного феномена. С другой стороны, он позволяет значительно расширить арсенал антикоррупционных инструментов, что может способствовать повышению эффективности противодействия </w:t>
      </w:r>
      <w:r w:rsidR="009814AC" w:rsidRPr="008C6A8C">
        <w:rPr>
          <w:rFonts w:ascii="Times New Roman" w:hAnsi="Times New Roman"/>
          <w:sz w:val="28"/>
          <w:szCs w:val="28"/>
        </w:rPr>
        <w:t>коррупционным явлениям</w:t>
      </w:r>
      <w:r w:rsidRPr="008C6A8C">
        <w:rPr>
          <w:rFonts w:ascii="Times New Roman" w:hAnsi="Times New Roman"/>
          <w:sz w:val="28"/>
          <w:szCs w:val="28"/>
        </w:rPr>
        <w:t xml:space="preserve">. </w:t>
      </w:r>
    </w:p>
    <w:p w:rsidR="009E3FBD" w:rsidRPr="008C6A8C" w:rsidRDefault="009E3FBD" w:rsidP="005A4B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AA2" w:rsidRPr="008C6A8C" w:rsidRDefault="00B57BF5" w:rsidP="0007715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A8C">
        <w:rPr>
          <w:rFonts w:ascii="Times New Roman" w:hAnsi="Times New Roman"/>
          <w:b/>
          <w:sz w:val="28"/>
          <w:szCs w:val="28"/>
        </w:rPr>
        <w:t xml:space="preserve">Список </w:t>
      </w:r>
      <w:r w:rsidR="00CE74A8" w:rsidRPr="008C6A8C">
        <w:rPr>
          <w:rFonts w:ascii="Times New Roman" w:hAnsi="Times New Roman"/>
          <w:b/>
          <w:sz w:val="28"/>
          <w:szCs w:val="28"/>
        </w:rPr>
        <w:t>использованных источников</w:t>
      </w:r>
    </w:p>
    <w:p w:rsidR="00077151" w:rsidRPr="008C6A8C" w:rsidRDefault="00077151" w:rsidP="0007715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7BF5" w:rsidRPr="008C6A8C" w:rsidRDefault="00CE74A8" w:rsidP="002318F0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1. </w:t>
      </w:r>
      <w:r w:rsidR="00B57BF5" w:rsidRPr="008C6A8C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голосованием 12 декабря 1993 г. (</w:t>
      </w:r>
      <w:r w:rsidR="00B57BF5" w:rsidRPr="008C6A8C">
        <w:rPr>
          <w:rFonts w:ascii="Times New Roman" w:hAnsi="Times New Roman"/>
          <w:sz w:val="28"/>
          <w:szCs w:val="28"/>
          <w:shd w:val="clear" w:color="auto" w:fill="FFFFFF"/>
        </w:rPr>
        <w:t xml:space="preserve">с изм. и доп. </w:t>
      </w:r>
      <w:r w:rsidR="00B57BF5" w:rsidRPr="008C6A8C">
        <w:rPr>
          <w:rFonts w:ascii="Times New Roman" w:hAnsi="Times New Roman"/>
          <w:sz w:val="28"/>
          <w:szCs w:val="28"/>
        </w:rPr>
        <w:t xml:space="preserve">по состоянию </w:t>
      </w:r>
      <w:r w:rsidR="00B57BF5" w:rsidRPr="008C6A8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B57BF5" w:rsidRPr="008C6A8C">
        <w:rPr>
          <w:rFonts w:ascii="Times New Roman" w:hAnsi="Times New Roman"/>
          <w:sz w:val="28"/>
          <w:szCs w:val="28"/>
        </w:rPr>
        <w:t xml:space="preserve"> </w:t>
      </w:r>
      <w:r w:rsidR="00A85523">
        <w:rPr>
          <w:rFonts w:ascii="Times New Roman" w:hAnsi="Times New Roman"/>
          <w:sz w:val="28"/>
          <w:szCs w:val="28"/>
          <w:lang w:val="ru-RU"/>
        </w:rPr>
        <w:t>14</w:t>
      </w:r>
      <w:r w:rsidR="00A85523">
        <w:rPr>
          <w:rFonts w:ascii="Times New Roman" w:hAnsi="Times New Roman"/>
          <w:sz w:val="28"/>
          <w:szCs w:val="28"/>
        </w:rPr>
        <w:t>.</w:t>
      </w:r>
      <w:r w:rsidR="00A85523">
        <w:rPr>
          <w:rFonts w:ascii="Times New Roman" w:hAnsi="Times New Roman"/>
          <w:sz w:val="28"/>
          <w:szCs w:val="28"/>
          <w:lang w:val="ru-RU"/>
        </w:rPr>
        <w:t>03</w:t>
      </w:r>
      <w:r w:rsidR="00B57BF5" w:rsidRPr="008C6A8C">
        <w:rPr>
          <w:rFonts w:ascii="Times New Roman" w:hAnsi="Times New Roman"/>
          <w:sz w:val="28"/>
          <w:szCs w:val="28"/>
        </w:rPr>
        <w:t>.202</w:t>
      </w:r>
      <w:r w:rsidR="00A85523">
        <w:rPr>
          <w:rFonts w:ascii="Times New Roman" w:hAnsi="Times New Roman"/>
          <w:sz w:val="28"/>
          <w:szCs w:val="28"/>
          <w:lang w:val="ru-RU"/>
        </w:rPr>
        <w:t>0</w:t>
      </w:r>
      <w:r w:rsidR="00B57BF5" w:rsidRPr="008C6A8C">
        <w:rPr>
          <w:rFonts w:ascii="Times New Roman" w:hAnsi="Times New Roman"/>
          <w:sz w:val="28"/>
          <w:szCs w:val="28"/>
        </w:rPr>
        <w:t>) // Российская газета. – 1993. – 25 декабря.</w:t>
      </w:r>
    </w:p>
    <w:p w:rsidR="002318F0" w:rsidRPr="008C6A8C" w:rsidRDefault="00CE74A8" w:rsidP="002318F0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2. </w:t>
      </w:r>
      <w:r w:rsidR="002318F0" w:rsidRPr="008C6A8C">
        <w:rPr>
          <w:rFonts w:ascii="Times New Roman" w:hAnsi="Times New Roman"/>
          <w:sz w:val="28"/>
          <w:szCs w:val="28"/>
        </w:rPr>
        <w:t>Уголовный кодекс Российской Федерации от 13.06.1996. №</w:t>
      </w:r>
      <w:r w:rsidR="002318F0" w:rsidRPr="008C6A8C">
        <w:rPr>
          <w:rFonts w:ascii="Times New Roman" w:hAnsi="Times New Roman"/>
          <w:sz w:val="28"/>
          <w:szCs w:val="28"/>
          <w:shd w:val="clear" w:color="auto" w:fill="FFFFFF"/>
        </w:rPr>
        <w:t xml:space="preserve"> 63-ФЗ (</w:t>
      </w:r>
      <w:r w:rsidR="002318F0" w:rsidRPr="008C6A8C">
        <w:rPr>
          <w:rFonts w:ascii="Times New Roman" w:hAnsi="Times New Roman"/>
          <w:sz w:val="28"/>
          <w:szCs w:val="28"/>
        </w:rPr>
        <w:t xml:space="preserve">с изменениями и дополнениями по состоянию на 24.09.2022) // СЗРФ. </w:t>
      </w:r>
      <w:r w:rsidR="00F51082">
        <w:rPr>
          <w:rFonts w:ascii="Times New Roman" w:hAnsi="Times New Roman"/>
          <w:sz w:val="28"/>
          <w:szCs w:val="28"/>
        </w:rPr>
        <w:t>– 1996. – № 25. – Ст. 2954; 2021</w:t>
      </w:r>
      <w:r w:rsidR="002318F0" w:rsidRPr="008C6A8C">
        <w:rPr>
          <w:rFonts w:ascii="Times New Roman" w:hAnsi="Times New Roman"/>
          <w:sz w:val="28"/>
          <w:szCs w:val="28"/>
        </w:rPr>
        <w:t xml:space="preserve">. – № </w:t>
      </w:r>
      <w:r w:rsidR="00F51082">
        <w:rPr>
          <w:rFonts w:ascii="Times New Roman" w:hAnsi="Times New Roman"/>
          <w:sz w:val="28"/>
          <w:szCs w:val="28"/>
          <w:lang w:val="ru-RU"/>
        </w:rPr>
        <w:t>27</w:t>
      </w:r>
      <w:r w:rsidR="002318F0" w:rsidRPr="008C6A8C">
        <w:rPr>
          <w:rFonts w:ascii="Times New Roman" w:hAnsi="Times New Roman"/>
          <w:sz w:val="28"/>
          <w:szCs w:val="28"/>
        </w:rPr>
        <w:t xml:space="preserve">. – Ст. </w:t>
      </w:r>
      <w:r w:rsidR="00F51082">
        <w:rPr>
          <w:rFonts w:ascii="Times New Roman" w:hAnsi="Times New Roman"/>
          <w:sz w:val="28"/>
          <w:szCs w:val="28"/>
          <w:lang w:val="ru-RU"/>
        </w:rPr>
        <w:t>5121</w:t>
      </w:r>
      <w:r w:rsidR="002318F0" w:rsidRPr="008C6A8C">
        <w:rPr>
          <w:rFonts w:ascii="Times New Roman" w:hAnsi="Times New Roman"/>
          <w:sz w:val="28"/>
          <w:szCs w:val="28"/>
        </w:rPr>
        <w:t>.</w:t>
      </w:r>
    </w:p>
    <w:p w:rsidR="002318F0" w:rsidRPr="008C6A8C" w:rsidRDefault="00CE74A8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3. </w:t>
      </w:r>
      <w:r w:rsidR="002318F0" w:rsidRPr="008C6A8C">
        <w:rPr>
          <w:rFonts w:ascii="Times New Roman" w:hAnsi="Times New Roman"/>
          <w:sz w:val="28"/>
          <w:szCs w:val="28"/>
        </w:rPr>
        <w:t xml:space="preserve">Кодекс Российской Федерации об административных правонарушениях от 30.12.2001. № 195-ФЗ (с изменениями и дополнениями по состоянию на </w:t>
      </w:r>
      <w:r w:rsidR="00F51082">
        <w:rPr>
          <w:rFonts w:ascii="Times New Roman" w:hAnsi="Times New Roman"/>
          <w:sz w:val="28"/>
          <w:szCs w:val="28"/>
        </w:rPr>
        <w:t>01.07.2021</w:t>
      </w:r>
      <w:r w:rsidR="002318F0" w:rsidRPr="008C6A8C">
        <w:rPr>
          <w:rFonts w:ascii="Times New Roman" w:hAnsi="Times New Roman"/>
          <w:sz w:val="28"/>
          <w:szCs w:val="28"/>
        </w:rPr>
        <w:t>) // СЗР</w:t>
      </w:r>
      <w:r w:rsidR="00F51082">
        <w:rPr>
          <w:rFonts w:ascii="Times New Roman" w:hAnsi="Times New Roman"/>
          <w:sz w:val="28"/>
          <w:szCs w:val="28"/>
        </w:rPr>
        <w:t>Ф. – 2002. – № 1 (часть 1); 2021</w:t>
      </w:r>
      <w:r w:rsidR="002318F0" w:rsidRPr="008C6A8C">
        <w:rPr>
          <w:rFonts w:ascii="Times New Roman" w:hAnsi="Times New Roman"/>
          <w:sz w:val="28"/>
          <w:szCs w:val="28"/>
        </w:rPr>
        <w:t xml:space="preserve">. – № </w:t>
      </w:r>
      <w:r w:rsidR="00F51082">
        <w:rPr>
          <w:rFonts w:ascii="Times New Roman" w:hAnsi="Times New Roman"/>
          <w:sz w:val="28"/>
          <w:szCs w:val="28"/>
        </w:rPr>
        <w:t>27</w:t>
      </w:r>
      <w:r w:rsidR="002318F0" w:rsidRPr="008C6A8C">
        <w:rPr>
          <w:rFonts w:ascii="Times New Roman" w:hAnsi="Times New Roman"/>
          <w:sz w:val="28"/>
          <w:szCs w:val="28"/>
        </w:rPr>
        <w:t xml:space="preserve">. – Ст. </w:t>
      </w:r>
      <w:r w:rsidR="00F51082">
        <w:rPr>
          <w:rFonts w:ascii="Times New Roman" w:hAnsi="Times New Roman"/>
          <w:sz w:val="28"/>
          <w:szCs w:val="28"/>
        </w:rPr>
        <w:t>5114</w:t>
      </w:r>
      <w:r w:rsidR="00D35157" w:rsidRPr="008C6A8C">
        <w:rPr>
          <w:rFonts w:ascii="Times New Roman" w:hAnsi="Times New Roman"/>
          <w:sz w:val="28"/>
          <w:szCs w:val="28"/>
        </w:rPr>
        <w:t>.</w:t>
      </w:r>
    </w:p>
    <w:p w:rsidR="002318F0" w:rsidRPr="008C6A8C" w:rsidRDefault="00CE74A8" w:rsidP="002318F0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 xml:space="preserve">4. </w:t>
      </w:r>
      <w:r w:rsidR="002318F0" w:rsidRPr="008C6A8C">
        <w:rPr>
          <w:rFonts w:ascii="Times New Roman" w:hAnsi="Times New Roman"/>
          <w:sz w:val="28"/>
          <w:szCs w:val="28"/>
        </w:rPr>
        <w:t xml:space="preserve">Федеральный закон от 27.06.2004 № 79-ФЗ «О государственной гражданской службе Российской Федерации» (с изменениями и дополнениями </w:t>
      </w:r>
      <w:r w:rsidR="002318F0" w:rsidRPr="008C6A8C">
        <w:rPr>
          <w:rFonts w:ascii="Times New Roman" w:hAnsi="Times New Roman"/>
          <w:sz w:val="28"/>
          <w:szCs w:val="28"/>
        </w:rPr>
        <w:lastRenderedPageBreak/>
        <w:t>по состоянию на 07.10.2022) // СЗРФ. – 200</w:t>
      </w:r>
      <w:r w:rsidR="00F51082">
        <w:rPr>
          <w:rFonts w:ascii="Times New Roman" w:hAnsi="Times New Roman"/>
          <w:sz w:val="28"/>
          <w:szCs w:val="28"/>
        </w:rPr>
        <w:t>4. – № 31. – Ст. 3215; 2021</w:t>
      </w:r>
      <w:r w:rsidR="002318F0" w:rsidRPr="008C6A8C">
        <w:rPr>
          <w:rFonts w:ascii="Times New Roman" w:hAnsi="Times New Roman"/>
          <w:sz w:val="28"/>
          <w:szCs w:val="28"/>
        </w:rPr>
        <w:t>. – №</w:t>
      </w:r>
      <w:r w:rsidR="00F51082">
        <w:rPr>
          <w:rFonts w:ascii="Times New Roman" w:hAnsi="Times New Roman"/>
          <w:sz w:val="28"/>
          <w:szCs w:val="28"/>
          <w:lang w:val="ru-RU"/>
        </w:rPr>
        <w:t>27 (часть 1)</w:t>
      </w:r>
      <w:r w:rsidR="00F51082">
        <w:rPr>
          <w:rFonts w:ascii="Times New Roman" w:hAnsi="Times New Roman"/>
          <w:sz w:val="28"/>
          <w:szCs w:val="28"/>
        </w:rPr>
        <w:t>. – Ст. 5</w:t>
      </w:r>
      <w:r w:rsidR="00F51082">
        <w:rPr>
          <w:rFonts w:ascii="Times New Roman" w:hAnsi="Times New Roman"/>
          <w:sz w:val="28"/>
          <w:szCs w:val="28"/>
          <w:lang w:val="ru-RU"/>
        </w:rPr>
        <w:t>179</w:t>
      </w:r>
      <w:r w:rsidR="002318F0" w:rsidRPr="008C6A8C">
        <w:rPr>
          <w:rFonts w:ascii="Times New Roman" w:hAnsi="Times New Roman"/>
          <w:sz w:val="28"/>
          <w:szCs w:val="28"/>
        </w:rPr>
        <w:t>.</w:t>
      </w:r>
    </w:p>
    <w:p w:rsidR="00CE74A8" w:rsidRPr="008C6A8C" w:rsidRDefault="00CE74A8" w:rsidP="002318F0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5. Федерально</w:t>
      </w:r>
      <w:r w:rsidR="00AD4900" w:rsidRPr="008C6A8C">
        <w:rPr>
          <w:rFonts w:ascii="Times New Roman" w:hAnsi="Times New Roman"/>
          <w:sz w:val="28"/>
          <w:szCs w:val="28"/>
        </w:rPr>
        <w:t>го закона от 02.03.2007 № 25-ФЗ</w:t>
      </w:r>
      <w:r w:rsidR="00AD4900" w:rsidRPr="008C6A8C">
        <w:rPr>
          <w:rFonts w:ascii="Times New Roman" w:hAnsi="Times New Roman"/>
          <w:sz w:val="28"/>
          <w:szCs w:val="28"/>
          <w:lang w:val="ru-RU"/>
        </w:rPr>
        <w:t xml:space="preserve"> «</w:t>
      </w:r>
      <w:bookmarkStart w:id="0" w:name="_GoBack"/>
      <w:r w:rsidRPr="008C6A8C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bookmarkEnd w:id="0"/>
      <w:r w:rsidRPr="008C6A8C">
        <w:rPr>
          <w:rFonts w:ascii="Times New Roman" w:hAnsi="Times New Roman"/>
          <w:sz w:val="28"/>
          <w:szCs w:val="28"/>
        </w:rPr>
        <w:t xml:space="preserve"> (с изменениями и дополнениями по состоянию на 26.05.2021) // СЗРФ. – 2007. – № 10. – Ст. 1152; 2021. – № 22. – Ст. 3687.</w:t>
      </w:r>
    </w:p>
    <w:p w:rsidR="002318F0" w:rsidRPr="008C6A8C" w:rsidRDefault="00CE74A8" w:rsidP="002318F0">
      <w:pPr>
        <w:spacing w:after="0" w:line="360" w:lineRule="auto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8C6A8C">
        <w:rPr>
          <w:rFonts w:ascii="Times New Roman" w:hAnsi="Times New Roman"/>
          <w:kern w:val="36"/>
          <w:sz w:val="28"/>
          <w:szCs w:val="28"/>
        </w:rPr>
        <w:t xml:space="preserve">6. </w:t>
      </w:r>
      <w:r w:rsidR="002318F0" w:rsidRPr="008C6A8C">
        <w:rPr>
          <w:rFonts w:ascii="Times New Roman" w:hAnsi="Times New Roman"/>
          <w:kern w:val="36"/>
          <w:sz w:val="28"/>
          <w:szCs w:val="28"/>
        </w:rPr>
        <w:t>Приговор Петрозаводского городского суда (Республика Карелия) от 24 февраля 2014 г. // Архив Петрозаводского городского суда, 2021. – Дело № 1-3/2014.</w:t>
      </w:r>
    </w:p>
    <w:p w:rsidR="00B631C6" w:rsidRPr="008C6A8C" w:rsidRDefault="00B631C6" w:rsidP="00B631C6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8C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8C6A8C">
        <w:rPr>
          <w:rFonts w:ascii="Times New Roman" w:hAnsi="Times New Roman"/>
          <w:sz w:val="28"/>
          <w:szCs w:val="28"/>
        </w:rPr>
        <w:t>Решение Шиловского районного суда (Рязанская область) от 18 марта 2021 г. // Архив Шиловского районного суда, 2021. – Дело № 2-596/2021</w:t>
      </w:r>
      <w:r w:rsidR="00D35157" w:rsidRPr="008C6A8C">
        <w:rPr>
          <w:rFonts w:ascii="Times New Roman" w:hAnsi="Times New Roman"/>
          <w:sz w:val="28"/>
          <w:szCs w:val="28"/>
          <w:lang w:val="ru-RU"/>
        </w:rPr>
        <w:t>.</w:t>
      </w:r>
    </w:p>
    <w:p w:rsidR="002318F0" w:rsidRPr="008C6A8C" w:rsidRDefault="00B631C6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8</w:t>
      </w:r>
      <w:r w:rsidR="00CE74A8" w:rsidRPr="008C6A8C">
        <w:rPr>
          <w:rFonts w:ascii="Times New Roman" w:hAnsi="Times New Roman"/>
          <w:sz w:val="28"/>
          <w:szCs w:val="28"/>
        </w:rPr>
        <w:t xml:space="preserve">. </w:t>
      </w:r>
      <w:r w:rsidR="002318F0" w:rsidRPr="008C6A8C">
        <w:rPr>
          <w:rFonts w:ascii="Times New Roman" w:hAnsi="Times New Roman"/>
          <w:sz w:val="28"/>
          <w:szCs w:val="28"/>
        </w:rPr>
        <w:t>Решение Алтайского краевого суда (Алтайский край) от 21 июля 2021 г. // Архив Алтайского краевого суда, 2021. – Дело №3А-65/2021.</w:t>
      </w:r>
    </w:p>
    <w:p w:rsidR="00B57BF5" w:rsidRPr="008C6A8C" w:rsidRDefault="00B631C6" w:rsidP="002318F0">
      <w:pPr>
        <w:pStyle w:val="a3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  <w:lang w:val="ru-RU"/>
        </w:rPr>
        <w:t>9</w:t>
      </w:r>
      <w:r w:rsidR="00CE74A8" w:rsidRPr="008C6A8C">
        <w:rPr>
          <w:rFonts w:ascii="Times New Roman" w:hAnsi="Times New Roman"/>
          <w:sz w:val="28"/>
          <w:szCs w:val="28"/>
        </w:rPr>
        <w:t xml:space="preserve">. </w:t>
      </w:r>
      <w:r w:rsidR="00B57BF5" w:rsidRPr="008C6A8C">
        <w:rPr>
          <w:rFonts w:ascii="Times New Roman" w:hAnsi="Times New Roman"/>
          <w:sz w:val="28"/>
          <w:szCs w:val="28"/>
        </w:rPr>
        <w:t>Решение Калининградского областного суда (Калининградская область) от 22 августа 2021 г. // Архив Калининградского областного суда, 2021. – Дело №3А-91/2021</w:t>
      </w:r>
      <w:r w:rsidR="002318F0" w:rsidRPr="008C6A8C">
        <w:rPr>
          <w:rFonts w:ascii="Times New Roman" w:hAnsi="Times New Roman"/>
          <w:sz w:val="28"/>
          <w:szCs w:val="28"/>
        </w:rPr>
        <w:t>.</w:t>
      </w:r>
    </w:p>
    <w:p w:rsidR="002318F0" w:rsidRPr="008C6A8C" w:rsidRDefault="00B631C6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10</w:t>
      </w:r>
      <w:r w:rsidR="00CE74A8" w:rsidRPr="008C6A8C">
        <w:rPr>
          <w:rFonts w:ascii="Times New Roman" w:hAnsi="Times New Roman"/>
          <w:sz w:val="28"/>
          <w:szCs w:val="28"/>
        </w:rPr>
        <w:t xml:space="preserve">. </w:t>
      </w:r>
      <w:r w:rsidR="002318F0" w:rsidRPr="008C6A8C">
        <w:rPr>
          <w:rFonts w:ascii="Times New Roman" w:hAnsi="Times New Roman"/>
          <w:sz w:val="28"/>
          <w:szCs w:val="28"/>
        </w:rPr>
        <w:t xml:space="preserve">Иванов А.Д. Механизм противодействия коррупции: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автореф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2318F0" w:rsidRPr="008C6A8C">
        <w:rPr>
          <w:rFonts w:ascii="Times New Roman" w:hAnsi="Times New Roman"/>
          <w:sz w:val="28"/>
          <w:szCs w:val="28"/>
        </w:rPr>
        <w:t>дис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>….</w:t>
      </w:r>
      <w:proofErr w:type="gramEnd"/>
      <w:r w:rsidR="002318F0" w:rsidRPr="008C6A8C">
        <w:rPr>
          <w:rFonts w:ascii="Times New Roman" w:hAnsi="Times New Roman"/>
          <w:sz w:val="28"/>
          <w:szCs w:val="28"/>
        </w:rPr>
        <w:t xml:space="preserve">д-ра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юрид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 xml:space="preserve">. наук. – М., 2019. – 27 с. </w:t>
      </w:r>
    </w:p>
    <w:p w:rsidR="002318F0" w:rsidRPr="008C6A8C" w:rsidRDefault="00CE74A8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1</w:t>
      </w:r>
      <w:r w:rsidR="00B631C6" w:rsidRPr="008C6A8C">
        <w:rPr>
          <w:rFonts w:ascii="Times New Roman" w:hAnsi="Times New Roman"/>
          <w:sz w:val="28"/>
          <w:szCs w:val="28"/>
        </w:rPr>
        <w:t>1</w:t>
      </w:r>
      <w:r w:rsidRPr="008C6A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Кубушка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 xml:space="preserve"> М.И. Уголовно-правовые методы борьбы с коррупционной преступностью: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автореф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дис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>…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к.ю.н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2318F0" w:rsidRPr="008C6A8C">
        <w:rPr>
          <w:rFonts w:ascii="Times New Roman" w:hAnsi="Times New Roman"/>
          <w:sz w:val="28"/>
          <w:szCs w:val="28"/>
        </w:rPr>
        <w:t>Спб</w:t>
      </w:r>
      <w:proofErr w:type="spellEnd"/>
      <w:r w:rsidR="002318F0" w:rsidRPr="008C6A8C">
        <w:rPr>
          <w:rFonts w:ascii="Times New Roman" w:hAnsi="Times New Roman"/>
          <w:sz w:val="28"/>
          <w:szCs w:val="28"/>
        </w:rPr>
        <w:t>., 2016. – 23 с.</w:t>
      </w:r>
    </w:p>
    <w:p w:rsidR="00132AA2" w:rsidRPr="008C6A8C" w:rsidRDefault="00CE74A8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1</w:t>
      </w:r>
      <w:r w:rsidR="00B631C6" w:rsidRPr="008C6A8C">
        <w:rPr>
          <w:rFonts w:ascii="Times New Roman" w:hAnsi="Times New Roman"/>
          <w:sz w:val="28"/>
          <w:szCs w:val="28"/>
        </w:rPr>
        <w:t>2</w:t>
      </w:r>
      <w:r w:rsidRPr="008C6A8C">
        <w:rPr>
          <w:rFonts w:ascii="Times New Roman" w:hAnsi="Times New Roman"/>
          <w:sz w:val="28"/>
          <w:szCs w:val="28"/>
        </w:rPr>
        <w:t xml:space="preserve">. </w:t>
      </w:r>
      <w:r w:rsidR="00B57BF5" w:rsidRPr="008C6A8C">
        <w:rPr>
          <w:rFonts w:ascii="Times New Roman" w:hAnsi="Times New Roman"/>
          <w:sz w:val="28"/>
          <w:szCs w:val="28"/>
        </w:rPr>
        <w:t xml:space="preserve">Состояние преступности в России за январь – декабрь 2021 года: отчет Главного управления правовой статистики и информационных технологий Генеральной прокуратуры Российской Федерации – [Текст электронный]: – URL: </w:t>
      </w:r>
      <w:hyperlink r:id="rId7" w:history="1"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crimestat</w:t>
        </w:r>
        <w:proofErr w:type="spellEnd"/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B57BF5" w:rsidRPr="008C6A8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analytics</w:t>
        </w:r>
      </w:hyperlink>
      <w:r w:rsidR="009A5E19">
        <w:rPr>
          <w:rFonts w:ascii="Times New Roman" w:hAnsi="Times New Roman"/>
          <w:sz w:val="28"/>
          <w:szCs w:val="28"/>
        </w:rPr>
        <w:t xml:space="preserve"> (дата обращения 28.10.2021</w:t>
      </w:r>
      <w:r w:rsidR="00B57BF5" w:rsidRPr="008C6A8C">
        <w:rPr>
          <w:rFonts w:ascii="Times New Roman" w:hAnsi="Times New Roman"/>
          <w:sz w:val="28"/>
          <w:szCs w:val="28"/>
        </w:rPr>
        <w:t>).</w:t>
      </w:r>
    </w:p>
    <w:p w:rsidR="00C756C8" w:rsidRPr="0088275B" w:rsidRDefault="00CE74A8" w:rsidP="002318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A8C">
        <w:rPr>
          <w:rFonts w:ascii="Times New Roman" w:hAnsi="Times New Roman"/>
          <w:sz w:val="28"/>
          <w:szCs w:val="28"/>
        </w:rPr>
        <w:t>1</w:t>
      </w:r>
      <w:r w:rsidR="00B631C6" w:rsidRPr="008C6A8C">
        <w:rPr>
          <w:rFonts w:ascii="Times New Roman" w:hAnsi="Times New Roman"/>
          <w:sz w:val="28"/>
          <w:szCs w:val="28"/>
        </w:rPr>
        <w:t>4</w:t>
      </w:r>
      <w:r w:rsidRPr="008C6A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7BF5" w:rsidRPr="008C6A8C">
        <w:rPr>
          <w:rFonts w:ascii="Times New Roman" w:hAnsi="Times New Roman"/>
          <w:sz w:val="28"/>
          <w:szCs w:val="28"/>
        </w:rPr>
        <w:t>Типикина</w:t>
      </w:r>
      <w:proofErr w:type="spellEnd"/>
      <w:r w:rsidR="00B57BF5" w:rsidRPr="008C6A8C">
        <w:rPr>
          <w:rFonts w:ascii="Times New Roman" w:hAnsi="Times New Roman"/>
          <w:sz w:val="28"/>
          <w:szCs w:val="28"/>
        </w:rPr>
        <w:t> В.А. Уголовная ответственность за коррупционные преступления</w:t>
      </w:r>
      <w:r w:rsidR="002318F0" w:rsidRPr="008C6A8C">
        <w:rPr>
          <w:rFonts w:ascii="Times New Roman" w:hAnsi="Times New Roman"/>
          <w:sz w:val="28"/>
          <w:szCs w:val="28"/>
        </w:rPr>
        <w:t xml:space="preserve"> // Закон. – 2015. – №7. – С.12-17.</w:t>
      </w:r>
    </w:p>
    <w:sectPr w:rsidR="00C756C8" w:rsidRPr="0088275B" w:rsidSect="005A4B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B2" w:rsidRDefault="006748B2" w:rsidP="000C0D0C">
      <w:pPr>
        <w:spacing w:after="0" w:line="240" w:lineRule="auto"/>
      </w:pPr>
      <w:r>
        <w:separator/>
      </w:r>
    </w:p>
  </w:endnote>
  <w:endnote w:type="continuationSeparator" w:id="0">
    <w:p w:rsidR="006748B2" w:rsidRDefault="006748B2" w:rsidP="000C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B2" w:rsidRDefault="006748B2" w:rsidP="000C0D0C">
      <w:pPr>
        <w:spacing w:after="0" w:line="240" w:lineRule="auto"/>
      </w:pPr>
      <w:r>
        <w:separator/>
      </w:r>
    </w:p>
  </w:footnote>
  <w:footnote w:type="continuationSeparator" w:id="0">
    <w:p w:rsidR="006748B2" w:rsidRDefault="006748B2" w:rsidP="000C0D0C">
      <w:pPr>
        <w:spacing w:after="0" w:line="240" w:lineRule="auto"/>
      </w:pPr>
      <w:r>
        <w:continuationSeparator/>
      </w:r>
    </w:p>
  </w:footnote>
  <w:footnote w:id="1">
    <w:p w:rsidR="004E075D" w:rsidRPr="004E075D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Состояние преступности в России за январь – декабрь 2021 года: отчет Главного управления правовой статистики и информационных технологий Генеральной прокуратуры Российской Федерации – [Текст электронный]: – URL: </w:t>
      </w:r>
      <w:hyperlink r:id="rId1" w:history="1">
        <w:r w:rsidRPr="004E075D">
          <w:rPr>
            <w:rStyle w:val="a6"/>
            <w:rFonts w:ascii="Times New Roman" w:hAnsi="Times New Roman"/>
            <w:color w:val="auto"/>
            <w:u w:val="none"/>
            <w:lang w:val="en-US"/>
          </w:rPr>
          <w:t>http</w:t>
        </w:r>
        <w:r w:rsidRPr="004E075D">
          <w:rPr>
            <w:rStyle w:val="a6"/>
            <w:rFonts w:ascii="Times New Roman" w:hAnsi="Times New Roman"/>
            <w:color w:val="auto"/>
            <w:u w:val="none"/>
          </w:rPr>
          <w:t>://</w:t>
        </w:r>
        <w:proofErr w:type="spellStart"/>
        <w:r w:rsidRPr="004E075D">
          <w:rPr>
            <w:rStyle w:val="a6"/>
            <w:rFonts w:ascii="Times New Roman" w:hAnsi="Times New Roman"/>
            <w:color w:val="auto"/>
            <w:u w:val="none"/>
            <w:lang w:val="en-US"/>
          </w:rPr>
          <w:t>crimestat</w:t>
        </w:r>
        <w:proofErr w:type="spellEnd"/>
        <w:r w:rsidRPr="004E075D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4E075D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  <w:r w:rsidRPr="004E075D">
          <w:rPr>
            <w:rStyle w:val="a6"/>
            <w:rFonts w:ascii="Times New Roman" w:hAnsi="Times New Roman"/>
            <w:color w:val="auto"/>
            <w:u w:val="none"/>
          </w:rPr>
          <w:t>/</w:t>
        </w:r>
        <w:proofErr w:type="spellStart"/>
        <w:r w:rsidRPr="004E075D">
          <w:rPr>
            <w:rStyle w:val="a6"/>
            <w:rFonts w:ascii="Times New Roman" w:hAnsi="Times New Roman"/>
            <w:color w:val="auto"/>
            <w:u w:val="none"/>
            <w:lang w:val="en-US"/>
          </w:rPr>
          <w:t>analytics</w:t>
        </w:r>
        <w:proofErr w:type="spellEnd"/>
      </w:hyperlink>
      <w:r w:rsidR="00D80FDB">
        <w:rPr>
          <w:rFonts w:ascii="Times New Roman" w:hAnsi="Times New Roman"/>
        </w:rPr>
        <w:t xml:space="preserve"> (дата обращения 2</w:t>
      </w:r>
      <w:r w:rsidR="00D80FDB">
        <w:rPr>
          <w:rFonts w:ascii="Times New Roman" w:hAnsi="Times New Roman"/>
          <w:lang w:val="ru-RU"/>
        </w:rPr>
        <w:t>8</w:t>
      </w:r>
      <w:r w:rsidRPr="004E075D">
        <w:rPr>
          <w:rFonts w:ascii="Times New Roman" w:hAnsi="Times New Roman"/>
        </w:rPr>
        <w:t>.</w:t>
      </w:r>
      <w:r w:rsidR="00D80FDB">
        <w:rPr>
          <w:rFonts w:ascii="Times New Roman" w:hAnsi="Times New Roman"/>
          <w:lang w:val="ru-RU"/>
        </w:rPr>
        <w:t>10</w:t>
      </w:r>
      <w:r w:rsidR="00D80FDB">
        <w:rPr>
          <w:rFonts w:ascii="Times New Roman" w:hAnsi="Times New Roman"/>
        </w:rPr>
        <w:t>.2021</w:t>
      </w:r>
      <w:r w:rsidRPr="004E075D">
        <w:rPr>
          <w:rFonts w:ascii="Times New Roman" w:hAnsi="Times New Roman"/>
        </w:rPr>
        <w:t>)</w:t>
      </w:r>
      <w:r>
        <w:rPr>
          <w:rFonts w:ascii="Times New Roman" w:hAnsi="Times New Roman"/>
          <w:lang w:val="ru-RU"/>
        </w:rPr>
        <w:t>.</w:t>
      </w:r>
    </w:p>
  </w:footnote>
  <w:footnote w:id="2">
    <w:p w:rsidR="004E075D" w:rsidRPr="004E075D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</w:t>
      </w:r>
      <w:proofErr w:type="spellStart"/>
      <w:r w:rsidRPr="004E075D">
        <w:rPr>
          <w:rFonts w:ascii="Times New Roman" w:hAnsi="Times New Roman"/>
        </w:rPr>
        <w:t>Типикина</w:t>
      </w:r>
      <w:proofErr w:type="spellEnd"/>
      <w:r w:rsidRPr="004E075D">
        <w:rPr>
          <w:rFonts w:ascii="Times New Roman" w:hAnsi="Times New Roman"/>
        </w:rPr>
        <w:t> В.А. Уголовная ответственность за коррупционные преступления // Закон. – 2015. – №7. – С.15</w:t>
      </w:r>
    </w:p>
  </w:footnote>
  <w:footnote w:id="3">
    <w:p w:rsidR="004E075D" w:rsidRPr="00D35157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Конституция Российской Федерации (принята всенародным голосованием 12 декабря 1993 г. (</w:t>
      </w:r>
      <w:r w:rsidRPr="004E075D">
        <w:rPr>
          <w:rFonts w:ascii="Times New Roman" w:hAnsi="Times New Roman"/>
          <w:shd w:val="clear" w:color="auto" w:fill="FFFFFF"/>
        </w:rPr>
        <w:t xml:space="preserve">с изм. и доп. </w:t>
      </w:r>
      <w:r w:rsidRPr="004E075D">
        <w:rPr>
          <w:rFonts w:ascii="Times New Roman" w:hAnsi="Times New Roman"/>
        </w:rPr>
        <w:t xml:space="preserve">по состоянию </w:t>
      </w:r>
      <w:r w:rsidRPr="004E075D">
        <w:rPr>
          <w:rFonts w:ascii="Times New Roman" w:hAnsi="Times New Roman"/>
          <w:shd w:val="clear" w:color="auto" w:fill="FFFFFF"/>
        </w:rPr>
        <w:t>на</w:t>
      </w:r>
      <w:r w:rsidRPr="004E075D">
        <w:rPr>
          <w:rFonts w:ascii="Times New Roman" w:hAnsi="Times New Roman"/>
        </w:rPr>
        <w:t xml:space="preserve"> 04.10.2022) // Российская газета. – 1993. – 25 декабря</w:t>
      </w:r>
      <w:r w:rsidR="00D35157">
        <w:rPr>
          <w:rFonts w:ascii="Times New Roman" w:hAnsi="Times New Roman"/>
          <w:lang w:val="ru-RU"/>
        </w:rPr>
        <w:t>.</w:t>
      </w:r>
    </w:p>
  </w:footnote>
  <w:footnote w:id="4">
    <w:p w:rsidR="004E075D" w:rsidRPr="004E075D" w:rsidRDefault="004E075D" w:rsidP="004E075D">
      <w:pPr>
        <w:pStyle w:val="a3"/>
        <w:spacing w:after="0" w:line="240" w:lineRule="auto"/>
        <w:jc w:val="both"/>
        <w:rPr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Решение Алтайского краевого суда (Алтайский край) от 21 июля 2021 г. // Архив Алтайского краевого суда, 2021. – Дело №3А-65/2021</w:t>
      </w:r>
      <w:r w:rsidRPr="004E075D">
        <w:rPr>
          <w:rFonts w:ascii="Times New Roman" w:hAnsi="Times New Roman"/>
          <w:lang w:val="ru-RU"/>
        </w:rPr>
        <w:t>.</w:t>
      </w:r>
    </w:p>
  </w:footnote>
  <w:footnote w:id="5">
    <w:p w:rsidR="004E075D" w:rsidRPr="00D35157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Решение Калининградского областного суда (Калининградская область) от 22 августа 2021 г. // Архив Калининградского областного суда, 2021. – Дело №3А-91/2021</w:t>
      </w:r>
      <w:r w:rsidR="00D35157">
        <w:rPr>
          <w:rFonts w:ascii="Times New Roman" w:hAnsi="Times New Roman"/>
          <w:lang w:val="ru-RU"/>
        </w:rPr>
        <w:t>.</w:t>
      </w:r>
    </w:p>
  </w:footnote>
  <w:footnote w:id="6">
    <w:p w:rsidR="004E075D" w:rsidRPr="004E075D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</w:t>
      </w:r>
      <w:r w:rsidRPr="00132AA2">
        <w:rPr>
          <w:rFonts w:ascii="Times New Roman" w:hAnsi="Times New Roman"/>
        </w:rPr>
        <w:t xml:space="preserve">Кодекс Российской Федерации об административных правонарушениях от 30.12.2001. № 195-ФЗ (с изменениями и дополнениями по состоянию на 20.10.2022) // СЗРФ. – 2002. – № 1 (часть 1); 2022. – № 43. – Ст. </w:t>
      </w:r>
      <w:r w:rsidRPr="004E075D">
        <w:rPr>
          <w:rFonts w:ascii="Times New Roman" w:hAnsi="Times New Roman"/>
        </w:rPr>
        <w:t>7273</w:t>
      </w:r>
      <w:r w:rsidRPr="004E075D">
        <w:rPr>
          <w:rFonts w:ascii="Times New Roman" w:hAnsi="Times New Roman"/>
          <w:lang w:val="ru-RU"/>
        </w:rPr>
        <w:t>.</w:t>
      </w:r>
    </w:p>
  </w:footnote>
  <w:footnote w:id="7">
    <w:p w:rsidR="004E075D" w:rsidRPr="00D35157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Федеральный закон от 27.06.2004 № 79-ФЗ «О государственной гражданской службе Российской Федерации» (с изменениями и дополнениями по состоянию на 07.10.2022) // СЗРФ. – 2004. – № 31. – Ст. 3215; 2022. – №41. – Ст. 6941</w:t>
      </w:r>
      <w:r w:rsidR="00D35157">
        <w:rPr>
          <w:rFonts w:ascii="Times New Roman" w:hAnsi="Times New Roman"/>
          <w:lang w:val="ru-RU"/>
        </w:rPr>
        <w:t>.</w:t>
      </w:r>
    </w:p>
  </w:footnote>
  <w:footnote w:id="8">
    <w:p w:rsidR="004E075D" w:rsidRPr="004E075D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Ч. 4 ст. 14 Федерального закона от 02.03.2007 № 25-ФЗ «О муниципальной службе в Российской Федерации» (с изменениями и дополнениями по состоянию на 26.05.2021) // СЗРФ. – 2007. – № 10. – Ст. 1152; 2021. – № 22. – Ст. 3687</w:t>
      </w:r>
      <w:r w:rsidRPr="004E075D">
        <w:rPr>
          <w:rFonts w:ascii="Times New Roman" w:hAnsi="Times New Roman"/>
          <w:lang w:val="ru-RU"/>
        </w:rPr>
        <w:t>.</w:t>
      </w:r>
    </w:p>
  </w:footnote>
  <w:footnote w:id="9">
    <w:p w:rsidR="004E075D" w:rsidRPr="004E075D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Иванов А.Д. Механизм противодействия коррупции: </w:t>
      </w:r>
      <w:proofErr w:type="spellStart"/>
      <w:r w:rsidRPr="004E075D">
        <w:rPr>
          <w:rFonts w:ascii="Times New Roman" w:hAnsi="Times New Roman"/>
        </w:rPr>
        <w:t>автореф</w:t>
      </w:r>
      <w:proofErr w:type="spellEnd"/>
      <w:r w:rsidRPr="004E075D">
        <w:rPr>
          <w:rFonts w:ascii="Times New Roman" w:hAnsi="Times New Roman"/>
        </w:rPr>
        <w:t xml:space="preserve">. </w:t>
      </w:r>
      <w:proofErr w:type="spellStart"/>
      <w:r w:rsidRPr="004E075D">
        <w:rPr>
          <w:rFonts w:ascii="Times New Roman" w:hAnsi="Times New Roman"/>
        </w:rPr>
        <w:t>дис</w:t>
      </w:r>
      <w:proofErr w:type="spellEnd"/>
      <w:r w:rsidRPr="004E075D">
        <w:rPr>
          <w:rFonts w:ascii="Times New Roman" w:hAnsi="Times New Roman"/>
        </w:rPr>
        <w:t xml:space="preserve">….д-ра </w:t>
      </w:r>
      <w:proofErr w:type="spellStart"/>
      <w:r w:rsidRPr="004E075D">
        <w:rPr>
          <w:rFonts w:ascii="Times New Roman" w:hAnsi="Times New Roman"/>
        </w:rPr>
        <w:t>юрид</w:t>
      </w:r>
      <w:proofErr w:type="spellEnd"/>
      <w:r w:rsidRPr="004E075D">
        <w:rPr>
          <w:rFonts w:ascii="Times New Roman" w:hAnsi="Times New Roman"/>
        </w:rPr>
        <w:t xml:space="preserve">. наук. – М., 2019. – 27 с.; </w:t>
      </w:r>
      <w:proofErr w:type="spellStart"/>
      <w:r w:rsidRPr="004E075D">
        <w:rPr>
          <w:rFonts w:ascii="Times New Roman" w:hAnsi="Times New Roman"/>
        </w:rPr>
        <w:t>Кубушка</w:t>
      </w:r>
      <w:proofErr w:type="spellEnd"/>
      <w:r w:rsidRPr="004E075D">
        <w:rPr>
          <w:rFonts w:ascii="Times New Roman" w:hAnsi="Times New Roman"/>
        </w:rPr>
        <w:t xml:space="preserve"> М.И. Уголовно-правовые методы борьбы с коррупционной преступностью: </w:t>
      </w:r>
      <w:proofErr w:type="spellStart"/>
      <w:r w:rsidRPr="004E075D">
        <w:rPr>
          <w:rFonts w:ascii="Times New Roman" w:hAnsi="Times New Roman"/>
        </w:rPr>
        <w:t>автореф</w:t>
      </w:r>
      <w:proofErr w:type="spellEnd"/>
      <w:r w:rsidRPr="004E075D">
        <w:rPr>
          <w:rFonts w:ascii="Times New Roman" w:hAnsi="Times New Roman"/>
        </w:rPr>
        <w:t xml:space="preserve">. </w:t>
      </w:r>
      <w:proofErr w:type="spellStart"/>
      <w:r w:rsidRPr="004E075D">
        <w:rPr>
          <w:rFonts w:ascii="Times New Roman" w:hAnsi="Times New Roman"/>
        </w:rPr>
        <w:t>дис</w:t>
      </w:r>
      <w:proofErr w:type="spellEnd"/>
      <w:r w:rsidRPr="004E075D">
        <w:rPr>
          <w:rFonts w:ascii="Times New Roman" w:hAnsi="Times New Roman"/>
        </w:rPr>
        <w:t>…</w:t>
      </w:r>
      <w:proofErr w:type="spellStart"/>
      <w:r w:rsidRPr="004E075D">
        <w:rPr>
          <w:rFonts w:ascii="Times New Roman" w:hAnsi="Times New Roman"/>
        </w:rPr>
        <w:t>к.ю.н</w:t>
      </w:r>
      <w:proofErr w:type="spellEnd"/>
      <w:r w:rsidRPr="004E075D">
        <w:rPr>
          <w:rFonts w:ascii="Times New Roman" w:hAnsi="Times New Roman"/>
        </w:rPr>
        <w:t xml:space="preserve">. – </w:t>
      </w:r>
      <w:proofErr w:type="spellStart"/>
      <w:r w:rsidRPr="004E075D">
        <w:rPr>
          <w:rFonts w:ascii="Times New Roman" w:hAnsi="Times New Roman"/>
        </w:rPr>
        <w:t>Спб</w:t>
      </w:r>
      <w:proofErr w:type="spellEnd"/>
      <w:r w:rsidRPr="004E075D">
        <w:rPr>
          <w:rFonts w:ascii="Times New Roman" w:hAnsi="Times New Roman"/>
        </w:rPr>
        <w:t>., 2016. – С. 15</w:t>
      </w:r>
      <w:r w:rsidRPr="004E075D">
        <w:rPr>
          <w:rFonts w:ascii="Times New Roman" w:hAnsi="Times New Roman"/>
          <w:lang w:val="ru-RU"/>
        </w:rPr>
        <w:t>.</w:t>
      </w:r>
    </w:p>
  </w:footnote>
  <w:footnote w:id="10">
    <w:p w:rsidR="004E075D" w:rsidRPr="00D35157" w:rsidRDefault="004E075D" w:rsidP="004E075D">
      <w:pPr>
        <w:pStyle w:val="a3"/>
        <w:spacing w:after="0" w:line="240" w:lineRule="auto"/>
        <w:jc w:val="both"/>
        <w:rPr>
          <w:lang w:val="ru-RU"/>
        </w:rPr>
      </w:pPr>
      <w:r w:rsidRPr="004E075D">
        <w:rPr>
          <w:rStyle w:val="a5"/>
          <w:rFonts w:ascii="Times New Roman" w:hAnsi="Times New Roman"/>
        </w:rPr>
        <w:footnoteRef/>
      </w:r>
      <w:r w:rsidRPr="004E075D">
        <w:rPr>
          <w:rFonts w:ascii="Times New Roman" w:hAnsi="Times New Roman"/>
        </w:rPr>
        <w:t xml:space="preserve"> Уголовный кодекс Российской Федерации от 13.06.1996. №</w:t>
      </w:r>
      <w:r w:rsidRPr="004E075D">
        <w:rPr>
          <w:rFonts w:ascii="Times New Roman" w:hAnsi="Times New Roman"/>
          <w:shd w:val="clear" w:color="auto" w:fill="FFFFFF"/>
        </w:rPr>
        <w:t xml:space="preserve"> 63-ФЗ (</w:t>
      </w:r>
      <w:r w:rsidRPr="004E075D">
        <w:rPr>
          <w:rFonts w:ascii="Times New Roman" w:hAnsi="Times New Roman"/>
        </w:rPr>
        <w:t>с изменениями и дополнениями по состоянию на 24.09.2022) // СЗРФ. – 1996. – № 25. – Ст. 2954; 2022. – № 39. – Ст. 6535</w:t>
      </w:r>
      <w:r w:rsidR="00D35157">
        <w:rPr>
          <w:rFonts w:ascii="Times New Roman" w:hAnsi="Times New Roman"/>
          <w:lang w:val="ru-RU"/>
        </w:rPr>
        <w:t>.</w:t>
      </w:r>
    </w:p>
  </w:footnote>
  <w:footnote w:id="11">
    <w:p w:rsidR="004E075D" w:rsidRPr="009A7229" w:rsidRDefault="004E075D" w:rsidP="004E075D">
      <w:pPr>
        <w:pStyle w:val="a3"/>
        <w:spacing w:after="0" w:line="240" w:lineRule="auto"/>
        <w:jc w:val="both"/>
        <w:rPr>
          <w:rFonts w:ascii="Times New Roman" w:hAnsi="Times New Roman"/>
          <w:lang w:val="ru-RU"/>
        </w:rPr>
      </w:pPr>
      <w:r w:rsidRPr="009A7229">
        <w:rPr>
          <w:rStyle w:val="a5"/>
          <w:rFonts w:ascii="Times New Roman" w:hAnsi="Times New Roman"/>
        </w:rPr>
        <w:footnoteRef/>
      </w:r>
      <w:r w:rsidRPr="009A7229">
        <w:rPr>
          <w:rFonts w:ascii="Times New Roman" w:hAnsi="Times New Roman"/>
        </w:rPr>
        <w:t xml:space="preserve"> </w:t>
      </w:r>
      <w:r w:rsidRPr="009A7229">
        <w:rPr>
          <w:rFonts w:ascii="Times New Roman" w:hAnsi="Times New Roman"/>
          <w:kern w:val="36"/>
        </w:rPr>
        <w:t>Приговор Петрозаводского городского суда (Республика Карелия) от 24 февраля 2014 г. // Архив Петрозаводского городского суда, 2021. – Дело № 1-3/2014</w:t>
      </w:r>
      <w:r w:rsidR="00D35157" w:rsidRPr="009A7229">
        <w:rPr>
          <w:rFonts w:ascii="Times New Roman" w:hAnsi="Times New Roman"/>
          <w:kern w:val="36"/>
          <w:lang w:val="ru-RU"/>
        </w:rPr>
        <w:t>.</w:t>
      </w:r>
    </w:p>
  </w:footnote>
  <w:footnote w:id="12">
    <w:p w:rsidR="00D35157" w:rsidRPr="009A7229" w:rsidRDefault="00D35157" w:rsidP="00D351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6A8C">
        <w:rPr>
          <w:rStyle w:val="a5"/>
          <w:rFonts w:ascii="Times New Roman" w:hAnsi="Times New Roman"/>
          <w:sz w:val="20"/>
          <w:szCs w:val="20"/>
        </w:rPr>
        <w:footnoteRef/>
      </w:r>
      <w:r w:rsidRPr="008C6A8C">
        <w:rPr>
          <w:rFonts w:ascii="Times New Roman" w:hAnsi="Times New Roman"/>
          <w:sz w:val="20"/>
          <w:szCs w:val="20"/>
        </w:rPr>
        <w:t xml:space="preserve"> Решение Шиловского районного суда (Рязанская область) от 18 марта 2021 г. // Архив Шиловского районного суда, 2021. – Дело № 2-596/2021.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50"/>
    <w:rsid w:val="00077151"/>
    <w:rsid w:val="00086F85"/>
    <w:rsid w:val="00091612"/>
    <w:rsid w:val="000B59FC"/>
    <w:rsid w:val="000B6F4F"/>
    <w:rsid w:val="000C0D0C"/>
    <w:rsid w:val="000C7A96"/>
    <w:rsid w:val="00132AA2"/>
    <w:rsid w:val="001C1CDC"/>
    <w:rsid w:val="002318F0"/>
    <w:rsid w:val="00282A3A"/>
    <w:rsid w:val="002B6B82"/>
    <w:rsid w:val="002D2849"/>
    <w:rsid w:val="00326C25"/>
    <w:rsid w:val="00343DA6"/>
    <w:rsid w:val="00352362"/>
    <w:rsid w:val="00383A8D"/>
    <w:rsid w:val="0041650C"/>
    <w:rsid w:val="004B7E92"/>
    <w:rsid w:val="004E075D"/>
    <w:rsid w:val="004F2E3C"/>
    <w:rsid w:val="00511062"/>
    <w:rsid w:val="00537547"/>
    <w:rsid w:val="0059122C"/>
    <w:rsid w:val="005937D0"/>
    <w:rsid w:val="005A4B7D"/>
    <w:rsid w:val="005D211B"/>
    <w:rsid w:val="005F3DBD"/>
    <w:rsid w:val="00646E9B"/>
    <w:rsid w:val="006748B2"/>
    <w:rsid w:val="006C3050"/>
    <w:rsid w:val="006E0F7E"/>
    <w:rsid w:val="007610BF"/>
    <w:rsid w:val="00774808"/>
    <w:rsid w:val="007A31F7"/>
    <w:rsid w:val="007D621E"/>
    <w:rsid w:val="007E5FB0"/>
    <w:rsid w:val="00874DE9"/>
    <w:rsid w:val="008768B5"/>
    <w:rsid w:val="0088264A"/>
    <w:rsid w:val="0088275B"/>
    <w:rsid w:val="008C6A8C"/>
    <w:rsid w:val="0091011B"/>
    <w:rsid w:val="00916F88"/>
    <w:rsid w:val="00923CC6"/>
    <w:rsid w:val="00951B07"/>
    <w:rsid w:val="009814AC"/>
    <w:rsid w:val="009A5E19"/>
    <w:rsid w:val="009A7229"/>
    <w:rsid w:val="009A7C85"/>
    <w:rsid w:val="009B5F7A"/>
    <w:rsid w:val="009D2760"/>
    <w:rsid w:val="009E3FBD"/>
    <w:rsid w:val="00A15451"/>
    <w:rsid w:val="00A7339D"/>
    <w:rsid w:val="00A85523"/>
    <w:rsid w:val="00A973DD"/>
    <w:rsid w:val="00AA39D7"/>
    <w:rsid w:val="00AD3C17"/>
    <w:rsid w:val="00AD4900"/>
    <w:rsid w:val="00AE045A"/>
    <w:rsid w:val="00B57BF5"/>
    <w:rsid w:val="00B631C6"/>
    <w:rsid w:val="00B77DAC"/>
    <w:rsid w:val="00B94622"/>
    <w:rsid w:val="00C05D05"/>
    <w:rsid w:val="00C063A8"/>
    <w:rsid w:val="00C756C8"/>
    <w:rsid w:val="00CE74A8"/>
    <w:rsid w:val="00D35157"/>
    <w:rsid w:val="00D36FA5"/>
    <w:rsid w:val="00D45527"/>
    <w:rsid w:val="00D67189"/>
    <w:rsid w:val="00D80FDB"/>
    <w:rsid w:val="00D94B11"/>
    <w:rsid w:val="00DA7A51"/>
    <w:rsid w:val="00DD0961"/>
    <w:rsid w:val="00DF1FB5"/>
    <w:rsid w:val="00E00DAD"/>
    <w:rsid w:val="00ED71D5"/>
    <w:rsid w:val="00EF2E79"/>
    <w:rsid w:val="00EF4AEF"/>
    <w:rsid w:val="00F51082"/>
    <w:rsid w:val="00F61393"/>
    <w:rsid w:val="00F67C9D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6D2C"/>
  <w15:chartTrackingRefBased/>
  <w15:docId w15:val="{26CA6413-DE35-4CF8-9A60-D44808F6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0D0C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0C0D0C"/>
    <w:rPr>
      <w:lang w:eastAsia="en-US"/>
    </w:rPr>
  </w:style>
  <w:style w:type="character" w:styleId="a5">
    <w:name w:val="footnote reference"/>
    <w:uiPriority w:val="99"/>
    <w:semiHidden/>
    <w:unhideWhenUsed/>
    <w:rsid w:val="000C0D0C"/>
    <w:rPr>
      <w:vertAlign w:val="superscript"/>
    </w:rPr>
  </w:style>
  <w:style w:type="character" w:styleId="a6">
    <w:name w:val="Hyperlink"/>
    <w:uiPriority w:val="99"/>
    <w:unhideWhenUsed/>
    <w:rsid w:val="00874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imestat.ru/analyt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rimestat.ru/analy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F519-A7BA-4083-9F83-82FE37BA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Links>
    <vt:vector size="24" baseType="variant"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http://crimestat.ru/analytics</vt:lpwstr>
      </vt:variant>
      <vt:variant>
        <vt:lpwstr/>
      </vt:variant>
      <vt:variant>
        <vt:i4>786511</vt:i4>
      </vt:variant>
      <vt:variant>
        <vt:i4>0</vt:i4>
      </vt:variant>
      <vt:variant>
        <vt:i4>0</vt:i4>
      </vt:variant>
      <vt:variant>
        <vt:i4>5</vt:i4>
      </vt:variant>
      <vt:variant>
        <vt:lpwstr>http://crimestat.ru/analytics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http://crimestat.ru/analytics</vt:lpwstr>
      </vt:variant>
      <vt:variant>
        <vt:lpwstr/>
      </vt:variant>
      <vt:variant>
        <vt:i4>786511</vt:i4>
      </vt:variant>
      <vt:variant>
        <vt:i4>0</vt:i4>
      </vt:variant>
      <vt:variant>
        <vt:i4>0</vt:i4>
      </vt:variant>
      <vt:variant>
        <vt:i4>5</vt:i4>
      </vt:variant>
      <vt:variant>
        <vt:lpwstr>http://crimestat.ru/analytics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User2334</cp:lastModifiedBy>
  <cp:revision>6</cp:revision>
  <dcterms:created xsi:type="dcterms:W3CDTF">2022-11-16T12:25:00Z</dcterms:created>
  <dcterms:modified xsi:type="dcterms:W3CDTF">2022-11-16T12:57:00Z</dcterms:modified>
</cp:coreProperties>
</file>