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6241"/>
        <w:gridCol w:w="3505"/>
      </w:tblGrid>
      <w:tr>
        <w:trPr>
          <w:trHeight w:val="455" w:hRule="atLeast"/>
        </w:trPr>
        <w:tc>
          <w:tcPr>
            <w:tcW w:w="6241" w:type="dxa"/>
            <w:tcBorders/>
          </w:tcPr>
          <w:p>
            <w:pPr>
              <w:pStyle w:val="Normal"/>
              <w:widowControl w:val="false"/>
              <w:ind w:left="34" w:hanging="0"/>
              <w:rPr>
                <w:u w:val="single"/>
              </w:rPr>
            </w:pPr>
            <w:r>
              <w:rPr>
                <w:u w:val="single"/>
              </w:rPr>
              <mc:AlternateContent>
                <mc:Choice Requires="wps">
                  <w:drawing>
                    <wp:anchor behindDoc="0" distT="0" distB="0" distL="110490" distR="110490" simplePos="0" locked="0" layoutInCell="0" allowOverlap="1" relativeHeight="2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-22860</wp:posOffset>
                      </wp:positionV>
                      <wp:extent cx="6279515" cy="1824355"/>
                      <wp:effectExtent l="0" t="0" r="0" b="0"/>
                      <wp:wrapSquare wrapText="bothSides"/>
                      <wp:docPr id="1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9480" cy="18244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9889" w:type="dxa"/>
                                    <w:jc w:val="left"/>
                                    <w:tblInd w:w="0" w:type="dxa"/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noVBand="1" w:val="04a0" w:noHBand="0" w:lastColumn="0" w:firstColumn="1" w:lastRow="0" w:firstRow="1"/>
                                  </w:tblPr>
                                  <w:tblGrid>
                                    <w:gridCol w:w="4361"/>
                                    <w:gridCol w:w="1173"/>
                                    <w:gridCol w:w="4355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4361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tabs>
                                            <w:tab w:val="clear" w:pos="708"/>
                                            <w:tab w:val="left" w:pos="6096" w:leader="none"/>
                                          </w:tabs>
                                          <w:spacing w:lineRule="exact" w:line="300"/>
                                          <w:jc w:val="center"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  <w:t>РЕСПУБЛИКА ТАТАРСТАН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tabs>
                                            <w:tab w:val="clear" w:pos="708"/>
                                            <w:tab w:val="left" w:pos="6096" w:leader="none"/>
                                          </w:tabs>
                                          <w:spacing w:lineRule="exact" w:line="300"/>
                                          <w:jc w:val="center"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  <w:t>ИСПОЛНИТЕЛЬНЫЙ КОМИТЕТ КУКМОРСКОГО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tabs>
                                            <w:tab w:val="clear" w:pos="708"/>
                                            <w:tab w:val="left" w:pos="6096" w:leader="none"/>
                                          </w:tabs>
                                          <w:spacing w:lineRule="exact" w:line="300"/>
                                          <w:jc w:val="center"/>
                                          <w:rPr>
                                            <w:bCs/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  <w:t>МУНИЦИПАЛЬНОГО РАЙОНА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tabs>
                                            <w:tab w:val="clear" w:pos="708"/>
                                            <w:tab w:val="left" w:pos="6096" w:leader="none"/>
                                          </w:tabs>
                                          <w:spacing w:lineRule="exact" w:line="300"/>
                                          <w:jc w:val="center"/>
                                          <w:rPr>
                                            <w:bCs/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sz w:val="22"/>
                                          </w:rPr>
                                          <w:t xml:space="preserve">422110, </w:t>
                                        </w:r>
                                        <w:r>
                                          <w:rPr>
                                            <w:bCs/>
                                            <w:sz w:val="22"/>
                                            <w:lang w:val="be-BY"/>
                                          </w:rPr>
                                          <w:t>г</w:t>
                                        </w:r>
                                        <w:r>
                                          <w:rPr>
                                            <w:bCs/>
                                            <w:sz w:val="22"/>
                                          </w:rPr>
                                          <w:t>. Кукмор, ул. Ленина,15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73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tabs>
                                            <w:tab w:val="clear" w:pos="708"/>
                                            <w:tab w:val="left" w:pos="675" w:leader="none"/>
                                            <w:tab w:val="center" w:pos="1209" w:leader="none"/>
                                          </w:tabs>
                                          <w:rPr>
                                            <w:bCs/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sz w:val="22"/>
                                          </w:rPr>
                                          <w:tab/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tabs>
                                            <w:tab w:val="clear" w:pos="708"/>
                                            <w:tab w:val="left" w:pos="675" w:leader="none"/>
                                            <w:tab w:val="center" w:pos="1209" w:leader="none"/>
                                          </w:tabs>
                                          <w:rPr>
                                            <w:bCs/>
                                            <w:sz w:val="22"/>
                                          </w:rPr>
                                        </w:pPr>
                                        <w:r>
                                          <w:rPr/>
                                          <w:drawing>
                                            <wp:inline distT="0" distB="0" distL="0" distR="0">
                                              <wp:extent cx="590550" cy="723900"/>
                                              <wp:effectExtent l="0" t="0" r="0" b="0"/>
                                              <wp:docPr id="3" name="Рисунок 1" descr="Рисунок%20в%20Doc1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3" name="Рисунок 1" descr="Рисунок%20в%20Doc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2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90550" cy="7239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tabs>
                                            <w:tab w:val="clear" w:pos="708"/>
                                            <w:tab w:val="left" w:pos="675" w:leader="none"/>
                                            <w:tab w:val="center" w:pos="1209" w:leader="none"/>
                                          </w:tabs>
                                          <w:rPr>
                                            <w:bCs/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sz w:val="22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55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tabs>
                                            <w:tab w:val="clear" w:pos="708"/>
                                            <w:tab w:val="left" w:pos="6096" w:leader="none"/>
                                          </w:tabs>
                                          <w:spacing w:lineRule="exact" w:line="300"/>
                                          <w:jc w:val="center"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  <w:t>ТАТАРСТАН РЕСПУБЛИКАСЫ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tabs>
                                            <w:tab w:val="clear" w:pos="708"/>
                                            <w:tab w:val="left" w:pos="6096" w:leader="none"/>
                                          </w:tabs>
                                          <w:spacing w:lineRule="exact" w:line="300"/>
                                          <w:jc w:val="center"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  <w:t>КУКМАРА МУНИЦИПАЛЬ РАЙОНЫНЫ</w:t>
                                        </w:r>
                                        <w:r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lang w:val="tt-RU"/>
                                          </w:rPr>
                                          <w:t>Ң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tabs>
                                            <w:tab w:val="clear" w:pos="708"/>
                                            <w:tab w:val="left" w:pos="6096" w:leader="none"/>
                                          </w:tabs>
                                          <w:spacing w:lineRule="exact" w:line="300"/>
                                          <w:jc w:val="center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lang w:val="tt-RU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  <w:t>БАШКАРМА КОМИТЕТЫ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tabs>
                                            <w:tab w:val="clear" w:pos="708"/>
                                            <w:tab w:val="left" w:pos="6096" w:leader="none"/>
                                          </w:tabs>
                                          <w:spacing w:lineRule="exact" w:line="300"/>
                                          <w:jc w:val="center"/>
                                          <w:rPr>
                                            <w:bCs/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sz w:val="22"/>
                                          </w:rPr>
                                          <w:t>422110,  Кукмара ш, Ленин, ур., 15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680" w:hRule="atLeast"/>
                                    </w:trPr>
                                    <w:tc>
                                      <w:tcPr>
                                        <w:tcW w:w="9889" w:type="dxa"/>
                                        <w:gridSpan w:val="3"/>
                                        <w:tcBorders>
                                          <w:bottom w:val="single" w:sz="12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tabs>
                                            <w:tab w:val="clear" w:pos="708"/>
                                            <w:tab w:val="left" w:pos="6096" w:leader="none"/>
                                          </w:tabs>
                                          <w:spacing w:lineRule="exact" w:line="300"/>
                                          <w:rPr>
                                            <w:bCs/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sz w:val="22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tabs>
                                            <w:tab w:val="clear" w:pos="708"/>
                                            <w:tab w:val="left" w:pos="6096" w:leader="none"/>
                                          </w:tabs>
                                          <w:spacing w:lineRule="exact" w:line="300"/>
                                          <w:rPr>
                                            <w:bCs/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sz w:val="22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tabs>
                                            <w:tab w:val="clear" w:pos="708"/>
                                            <w:tab w:val="left" w:pos="6096" w:leader="none"/>
                                          </w:tabs>
                                          <w:spacing w:lineRule="exact" w:line="300"/>
                                          <w:jc w:val="center"/>
                                          <w:rPr>
                                            <w:bCs/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sz w:val="22"/>
                                          </w:rPr>
                                          <w:t>тел.: (8 84364) 2-62-71, факс 2-6</w:t>
                                        </w:r>
                                        <w:r>
                                          <w:rPr>
                                            <w:bCs/>
                                            <w:sz w:val="22"/>
                                            <w:lang w:val="en-US"/>
                                          </w:rPr>
                                          <w:t>0</w:t>
                                        </w:r>
                                        <w:r>
                                          <w:rPr>
                                            <w:bCs/>
                                            <w:sz w:val="22"/>
                                          </w:rPr>
                                          <w:t>-</w:t>
                                        </w:r>
                                        <w:r>
                                          <w:rPr>
                                            <w:bCs/>
                                            <w:sz w:val="22"/>
                                            <w:lang w:val="en-US"/>
                                          </w:rPr>
                                          <w:t>57</w:t>
                                        </w:r>
                                        <w:r>
                                          <w:rPr>
                                            <w:bCs/>
                                            <w:sz w:val="22"/>
                                          </w:rPr>
                                          <w:t xml:space="preserve">; </w:t>
                                        </w:r>
                                        <w:r>
                                          <w:rPr>
                                            <w:bCs/>
                                            <w:sz w:val="22"/>
                                            <w:lang w:val="de-DE"/>
                                          </w:rPr>
                                          <w:t xml:space="preserve">e-mail: </w:t>
                                        </w:r>
                                        <w:hyperlink r:id="rId3">
                                          <w:r>
                                            <w:rPr>
                                              <w:rStyle w:val="-"/>
                                              <w:bCs/>
                                              <w:sz w:val="22"/>
                                              <w:lang w:val="de-DE"/>
                                            </w:rPr>
                                            <w:t>Ispolkom.Kukmor@tatar.ru</w:t>
                                          </w:r>
                                        </w:hyperlink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23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path="m0,0l-2147483645,0l-2147483645,-2147483646l0,-2147483646xe" stroked="f" o:allowincell="f" style="position:absolute;margin-left:-5.4pt;margin-top:-1.8pt;width:494.4pt;height:143.6pt;mso-wrap-style:none;v-text-anchor:middle;mso-position-horizontal-relative:margin"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9889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4361"/>
                              <w:gridCol w:w="1173"/>
                              <w:gridCol w:w="4355"/>
                            </w:tblGrid>
                            <w:tr>
                              <w:trPr/>
                              <w:tc>
                                <w:tcPr>
                                  <w:tcW w:w="4361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tabs>
                                      <w:tab w:val="clear" w:pos="708"/>
                                      <w:tab w:val="left" w:pos="6096" w:leader="none"/>
                                    </w:tabs>
                                    <w:spacing w:lineRule="exact" w:line="300"/>
                                    <w:jc w:val="center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  <w:t>РЕСПУБЛИКА ТАТАРСТАН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tabs>
                                      <w:tab w:val="clear" w:pos="708"/>
                                      <w:tab w:val="left" w:pos="6096" w:leader="none"/>
                                    </w:tabs>
                                    <w:spacing w:lineRule="exact" w:line="300"/>
                                    <w:jc w:val="center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  <w:t>ИСПОЛНИТЕЛЬНЫЙ КОМИТЕТ КУКМОРСКОГО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tabs>
                                      <w:tab w:val="clear" w:pos="708"/>
                                      <w:tab w:val="left" w:pos="6096" w:leader="none"/>
                                    </w:tabs>
                                    <w:spacing w:lineRule="exact" w:line="300"/>
                                    <w:jc w:val="center"/>
                                    <w:rPr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  <w:t>МУНИЦИПАЛЬНОГО РАЙОНА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tabs>
                                      <w:tab w:val="clear" w:pos="708"/>
                                      <w:tab w:val="left" w:pos="6096" w:leader="none"/>
                                    </w:tabs>
                                    <w:spacing w:lineRule="exact" w:line="300"/>
                                    <w:jc w:val="center"/>
                                    <w:rPr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bCs/>
                                      <w:sz w:val="22"/>
                                    </w:rPr>
                                    <w:t xml:space="preserve">422110, </w:t>
                                  </w:r>
                                  <w:r>
                                    <w:rPr>
                                      <w:bCs/>
                                      <w:sz w:val="22"/>
                                      <w:lang w:val="be-BY"/>
                                    </w:rPr>
                                    <w:t>г</w:t>
                                  </w:r>
                                  <w:r>
                                    <w:rPr>
                                      <w:bCs/>
                                      <w:sz w:val="22"/>
                                    </w:rPr>
                                    <w:t>. Кукмор, ул. Ленина,15</w:t>
                                  </w:r>
                                </w:p>
                              </w:tc>
                              <w:tc>
                                <w:tcPr>
                                  <w:tcW w:w="1173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tabs>
                                      <w:tab w:val="clear" w:pos="708"/>
                                      <w:tab w:val="left" w:pos="675" w:leader="none"/>
                                      <w:tab w:val="center" w:pos="1209" w:leader="none"/>
                                    </w:tabs>
                                    <w:rPr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bCs/>
                                      <w:sz w:val="22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tabs>
                                      <w:tab w:val="clear" w:pos="708"/>
                                      <w:tab w:val="left" w:pos="675" w:leader="none"/>
                                      <w:tab w:val="center" w:pos="1209" w:leader="none"/>
                                    </w:tabs>
                                    <w:rPr>
                                      <w:bCs/>
                                      <w:sz w:val="22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590550" cy="723900"/>
                                        <wp:effectExtent l="0" t="0" r="0" b="0"/>
                                        <wp:docPr id="4" name="Рисунок 1" descr="Рисунок%20в%20Doc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Рисунок 1" descr="Рисунок%20в%20Doc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90550" cy="723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tabs>
                                      <w:tab w:val="clear" w:pos="708"/>
                                      <w:tab w:val="left" w:pos="675" w:leader="none"/>
                                      <w:tab w:val="center" w:pos="1209" w:leader="none"/>
                                    </w:tabs>
                                    <w:rPr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bCs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35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tabs>
                                      <w:tab w:val="clear" w:pos="708"/>
                                      <w:tab w:val="left" w:pos="6096" w:leader="none"/>
                                    </w:tabs>
                                    <w:spacing w:lineRule="exact" w:line="300"/>
                                    <w:jc w:val="center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  <w:t>ТАТАРСТАН РЕСПУБЛИКАСЫ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tabs>
                                      <w:tab w:val="clear" w:pos="708"/>
                                      <w:tab w:val="left" w:pos="6096" w:leader="none"/>
                                    </w:tabs>
                                    <w:spacing w:lineRule="exact" w:line="300"/>
                                    <w:jc w:val="center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  <w:t>КУКМАРА МУНИЦИПАЛЬ РАЙОНЫНЫ</w:t>
                                  </w:r>
                                  <w:r>
                                    <w:rPr>
                                      <w:bCs/>
                                      <w:sz w:val="28"/>
                                      <w:szCs w:val="28"/>
                                      <w:lang w:val="tt-RU"/>
                                    </w:rPr>
                                    <w:t>Ң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tabs>
                                      <w:tab w:val="clear" w:pos="708"/>
                                      <w:tab w:val="left" w:pos="6096" w:leader="none"/>
                                    </w:tabs>
                                    <w:spacing w:lineRule="exact" w:line="300"/>
                                    <w:jc w:val="center"/>
                                    <w:rPr>
                                      <w:bCs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  <w:t>БАШКАРМА КОМИТЕТЫ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tabs>
                                      <w:tab w:val="clear" w:pos="708"/>
                                      <w:tab w:val="left" w:pos="6096" w:leader="none"/>
                                    </w:tabs>
                                    <w:spacing w:lineRule="exact" w:line="300"/>
                                    <w:jc w:val="center"/>
                                    <w:rPr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bCs/>
                                      <w:sz w:val="22"/>
                                    </w:rPr>
                                    <w:t>422110,  Кукмара ш, Ленин, ур., 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9889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tabs>
                                      <w:tab w:val="clear" w:pos="708"/>
                                      <w:tab w:val="left" w:pos="6096" w:leader="none"/>
                                    </w:tabs>
                                    <w:spacing w:lineRule="exact" w:line="300"/>
                                    <w:rPr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bCs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tabs>
                                      <w:tab w:val="clear" w:pos="708"/>
                                      <w:tab w:val="left" w:pos="6096" w:leader="none"/>
                                    </w:tabs>
                                    <w:spacing w:lineRule="exact" w:line="300"/>
                                    <w:rPr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bCs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tabs>
                                      <w:tab w:val="clear" w:pos="708"/>
                                      <w:tab w:val="left" w:pos="6096" w:leader="none"/>
                                    </w:tabs>
                                    <w:spacing w:lineRule="exact" w:line="300"/>
                                    <w:jc w:val="center"/>
                                    <w:rPr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bCs/>
                                      <w:sz w:val="22"/>
                                    </w:rPr>
                                    <w:t>тел.: (8 84364) 2-62-71, факс 2-6</w:t>
                                  </w:r>
                                  <w:r>
                                    <w:rPr>
                                      <w:bCs/>
                                      <w:sz w:val="22"/>
                                      <w:lang w:val="en-US"/>
                                    </w:rPr>
                                    <w:t>0</w:t>
                                  </w:r>
                                  <w:r>
                                    <w:rPr>
                                      <w:bCs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bCs/>
                                      <w:sz w:val="22"/>
                                      <w:lang w:val="en-US"/>
                                    </w:rPr>
                                    <w:t>57</w:t>
                                  </w:r>
                                  <w:r>
                                    <w:rPr>
                                      <w:bCs/>
                                      <w:sz w:val="22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Cs/>
                                      <w:sz w:val="22"/>
                                      <w:lang w:val="de-DE"/>
                                    </w:rPr>
                                    <w:t xml:space="preserve">e-mail: </w:t>
                                  </w:r>
                                  <w:hyperlink r:id="rId5">
                                    <w:r>
                                      <w:rPr>
                                        <w:rStyle w:val="-"/>
                                        <w:bCs/>
                                        <w:sz w:val="22"/>
                                        <w:lang w:val="de-DE"/>
                                      </w:rPr>
                                      <w:t>Ispolkom.Kukmor@tatar.ru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ind w:hanging="0"/>
              <w:rPr>
                <w:u w:val="single"/>
              </w:rPr>
            </w:pPr>
            <w:r>
              <w:rPr/>
            </w:r>
          </w:p>
        </w:tc>
        <w:tc>
          <w:tcPr>
            <w:tcW w:w="3505" w:type="dxa"/>
            <w:tcBorders/>
          </w:tcPr>
          <w:p>
            <w:pPr>
              <w:pStyle w:val="Normal"/>
              <w:widowControl w:val="false"/>
              <w:ind w:left="142" w:hanging="0"/>
              <w:rPr>
                <w:b/>
                <w:sz w:val="6"/>
                <w:szCs w:val="20"/>
              </w:rPr>
            </w:pPr>
            <w:r>
              <w:rPr>
                <w:b/>
                <w:sz w:val="6"/>
                <w:szCs w:val="20"/>
              </w:rPr>
            </w:r>
          </w:p>
        </w:tc>
      </w:tr>
    </w:tbl>
    <w:p>
      <w:pPr>
        <w:pStyle w:val="Normal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</w:t>
      </w:r>
    </w:p>
    <w:p>
      <w:pPr>
        <w:pStyle w:val="Normal"/>
        <w:spacing w:lineRule="auto" w:line="276" w:before="0" w:after="0"/>
        <w:ind w:left="4962" w:hanging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ind w:left="4962" w:hang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Руководителям предприятий </w:t>
      </w:r>
    </w:p>
    <w:p>
      <w:pPr>
        <w:pStyle w:val="Normal"/>
        <w:spacing w:lineRule="auto" w:line="264" w:before="0" w:after="0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64" w:before="0" w:after="0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Уважаем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ый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руководитель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!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</w:t>
      </w:r>
    </w:p>
    <w:p>
      <w:pPr>
        <w:pStyle w:val="Normal"/>
        <w:spacing w:lineRule="auto" w:line="264" w:before="0" w:after="0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 соответствии с постановлением Кабинета Министров Республики Татарстан от 22.04.2019 № 325 «О проведении республиканского конкурса «Инженер года» в настоящее время начался прием заявок для участия в V республиканском конкурсе «Инженер года», организуемом Министерством промышленности и торговли Республики Татарстан при содействии Ассоциации предприятий и промышленников Республики Татарстан.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Конкурс проходит среди граждан Российской Федерации, проживающих на территории Республики Татарстан, работающих в коммерческих или некоммерческих организациях независимо от организационно-правовой формы или в образовательных организациях высшего образования, расположенных на территории Республики Татарстан, или обучающихся в организациях высшего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Конкурс проводится по двенадцати отраслевым номинациям и трем возрастным категориям</w:t>
      </w:r>
      <w:r>
        <w:rPr/>
        <w:t xml:space="preserve"> </w:t>
      </w:r>
      <w:r>
        <w:rPr>
          <w:rFonts w:cs="Times New Roman"/>
          <w:sz w:val="28"/>
          <w:szCs w:val="28"/>
        </w:rPr>
        <w:t>(«</w:t>
      </w:r>
      <w:r>
        <w:rPr>
          <w:rFonts w:eastAsia="Times New Roman" w:cs="Times New Roman"/>
          <w:sz w:val="28"/>
          <w:szCs w:val="28"/>
          <w:lang w:eastAsia="ru-RU"/>
        </w:rPr>
        <w:t xml:space="preserve">Будущие инженеры», «Молодость, успех, перспектива», «Опыт, достижения, компетентность»), в два тура, последний из которых состоится в форме очного семинара с защитой конкурсных работ в декабре т.г.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Победители Конкурса будут отмечены руководством Республики Татарстан и получат возможность пройти стажировку с использованием инфраструктуры передовых инженерных центров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Для участия в Конкурсе необходимо подать заявку до 12.11.2024 на официальном сайте Конкурса https://инженергодарт.рф или направить комплект документов в отдел делопроизводства и контроля Министерства промышленности и торговли Республики Татарстан по адресу: 420111, г. Казань, ул. Островского, д.4.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Организационный взнос за участие в Конкурсе не взимается.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Вся необходимая информация размещена на официальном сайте Конкурса и сайте Министерства промышленности и торговли Республики Татарстан </w:t>
      </w:r>
      <w:hyperlink r:id="rId6">
        <w:r>
          <w:rPr>
            <w:rStyle w:val="-"/>
            <w:rFonts w:eastAsia="Times New Roman" w:cs="Times New Roman"/>
            <w:color w:val="auto"/>
            <w:sz w:val="28"/>
            <w:szCs w:val="28"/>
            <w:lang w:eastAsia="ru-RU"/>
          </w:rPr>
          <w:t>https://mpt.tatarstan.ru/respublikanskiy-konkurs-inzhener-goda.htm</w:t>
        </w:r>
      </w:hyperlink>
      <w:r>
        <w:rPr>
          <w:rFonts w:eastAsia="Times New Roman" w:cs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Контактное лицо – заместитель начальника отдела развития кадрового потенциала предприятий промышленности и торговли Министерства промышленности и торговли Республики Татарстан Соловьева Наталья Вячеславовна, тел.: +7 (843) 210-05-97.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/>
          <w:color w:val="FF0000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hanging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0" w:right="0"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0" w:right="0" w:firstLine="851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0"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0" w:righ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>
      <w:pPr>
        <w:pStyle w:val="Normal"/>
        <w:spacing w:lineRule="auto" w:line="360"/>
        <w:ind w:left="5245" w:firstLine="85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4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А.Х.Гарифуллин</w:t>
      </w:r>
    </w:p>
    <w:p>
      <w:pPr>
        <w:pStyle w:val="Normal"/>
        <w:spacing w:lineRule="atLeast" w:line="2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sectPr>
      <w:type w:val="nextPage"/>
      <w:pgSz w:w="11906" w:h="16838"/>
      <w:pgMar w:left="1418" w:right="1133" w:gutter="0" w:header="0" w:top="540" w:footer="0" w:bottom="142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f6b4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2571a9"/>
    <w:pPr>
      <w:keepNext w:val="true"/>
      <w:outlineLvl w:val="0"/>
    </w:pPr>
    <w:rPr>
      <w:sz w:val="28"/>
    </w:rPr>
  </w:style>
  <w:style w:type="paragraph" w:styleId="2">
    <w:name w:val="Heading 2"/>
    <w:basedOn w:val="Normal"/>
    <w:next w:val="Normal"/>
    <w:qFormat/>
    <w:rsid w:val="002571a9"/>
    <w:pPr>
      <w:keepNext w:val="true"/>
      <w:jc w:val="center"/>
      <w:outlineLvl w:val="1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rsid w:val="00d65296"/>
    <w:rPr>
      <w:color w:val="0000FF"/>
      <w:u w:val="single"/>
    </w:rPr>
  </w:style>
  <w:style w:type="character" w:styleId="Style12">
    <w:name w:val="FollowedHyperlink"/>
    <w:basedOn w:val="DefaultParagraphFont"/>
    <w:rsid w:val="000e51cb"/>
    <w:rPr>
      <w:color w:val="800080"/>
      <w:u w:val="singl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rsid w:val="002571a9"/>
    <w:pPr>
      <w:jc w:val="both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>
    <w:name w:val="Title"/>
    <w:basedOn w:val="Normal"/>
    <w:qFormat/>
    <w:rsid w:val="002571a9"/>
    <w:pPr>
      <w:jc w:val="center"/>
    </w:pPr>
    <w:rPr>
      <w:sz w:val="28"/>
    </w:rPr>
  </w:style>
  <w:style w:type="paragraph" w:styleId="Style19">
    <w:name w:val="Subtitle"/>
    <w:basedOn w:val="Normal"/>
    <w:qFormat/>
    <w:rsid w:val="002571a9"/>
    <w:pPr>
      <w:jc w:val="center"/>
    </w:pPr>
    <w:rPr>
      <w:b/>
      <w:bCs/>
      <w:sz w:val="22"/>
    </w:rPr>
  </w:style>
  <w:style w:type="paragraph" w:styleId="Style20">
    <w:name w:val="Body Text Indent"/>
    <w:basedOn w:val="Normal"/>
    <w:rsid w:val="002571a9"/>
    <w:pPr>
      <w:ind w:left="360" w:hanging="0"/>
      <w:jc w:val="both"/>
    </w:pPr>
    <w:rPr>
      <w:sz w:val="28"/>
    </w:rPr>
  </w:style>
  <w:style w:type="paragraph" w:styleId="BodyTextIndent2">
    <w:name w:val="Body Text Indent 2"/>
    <w:basedOn w:val="Normal"/>
    <w:qFormat/>
    <w:rsid w:val="002571a9"/>
    <w:pPr>
      <w:ind w:left="360" w:firstLine="900"/>
      <w:jc w:val="both"/>
    </w:pPr>
    <w:rPr>
      <w:sz w:val="28"/>
    </w:rPr>
  </w:style>
  <w:style w:type="paragraph" w:styleId="ConsNormal" w:customStyle="1">
    <w:name w:val="ConsNormal"/>
    <w:qFormat/>
    <w:rsid w:val="002571a9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4"/>
      <w:szCs w:val="24"/>
      <w:lang w:val="ru-RU" w:eastAsia="ru-RU" w:bidi="ar-SA"/>
    </w:rPr>
  </w:style>
  <w:style w:type="paragraph" w:styleId="ConsNonformat" w:customStyle="1">
    <w:name w:val="ConsNonformat"/>
    <w:qFormat/>
    <w:rsid w:val="002571a9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Iauiue2" w:customStyle="1">
    <w:name w:val="Iau?iue2"/>
    <w:qFormat/>
    <w:rsid w:val="002571a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rsid w:val="00fc242c"/>
    <w:pPr>
      <w:spacing w:before="51" w:afterAutospacing="1"/>
    </w:pPr>
    <w:rPr/>
  </w:style>
  <w:style w:type="paragraph" w:styleId="BalloonText">
    <w:name w:val="Balloon Text"/>
    <w:basedOn w:val="Normal"/>
    <w:semiHidden/>
    <w:qFormat/>
    <w:rsid w:val="00f144dc"/>
    <w:pPr/>
    <w:rPr>
      <w:rFonts w:ascii="Tahoma" w:hAnsi="Tahoma" w:cs="Tahoma"/>
      <w:sz w:val="16"/>
      <w:szCs w:val="16"/>
    </w:rPr>
  </w:style>
  <w:style w:type="paragraph" w:styleId="Style21" w:customStyle="1">
    <w:name w:val="Знак"/>
    <w:basedOn w:val="Normal"/>
    <w:qFormat/>
    <w:rsid w:val="001929d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22" w:customStyle="1">
    <w:name w:val="Знак Знак Знак"/>
    <w:basedOn w:val="Normal"/>
    <w:qFormat/>
    <w:rsid w:val="005709a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8233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Ispolkom.Kukmor@tatar.ru" TargetMode="External"/><Relationship Id="rId4" Type="http://schemas.openxmlformats.org/officeDocument/2006/relationships/image" Target="media/image1.jpeg"/><Relationship Id="rId5" Type="http://schemas.openxmlformats.org/officeDocument/2006/relationships/hyperlink" Target="mailto:Ispolkom.Kukmor@tatar.ru" TargetMode="External"/><Relationship Id="rId6" Type="http://schemas.openxmlformats.org/officeDocument/2006/relationships/hyperlink" Target="https://mpt.tatarstan.ru/respublikanskiy-konkurs-inzhener-goda.htm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C8CEB-D8F0-4D3E-A630-151B7325A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Application>LibreOffice/7.5.6.2$Linux_X86_64 LibreOffice_project/50$Build-2</Application>
  <AppVersion>15.0000</AppVersion>
  <Pages>2</Pages>
  <Words>267</Words>
  <Characters>2122</Characters>
  <CharactersWithSpaces>2896</CharactersWithSpaces>
  <Paragraphs>27</Paragraphs>
  <Company>Минстройжилкомхоз РТ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2022-05-23T10:53:00Z</dcterms:created>
  <dc:creator>Букетова</dc:creator>
  <dc:description/>
  <dc:language>ru-RU</dc:language>
  <cp:lastModifiedBy/>
  <cp:lastPrinted>2024-11-05T13:36:26Z</cp:lastPrinted>
  <dcterms:modified xsi:type="dcterms:W3CDTF">2024-11-05T13:38:10Z</dcterms:modified>
  <cp:revision>22</cp:revision>
  <dc:subject/>
  <dc:title>СОВЕТ НАРОДНЫХ ДЕПУТАТОВ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