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Не начислен кэшбэк за покупку товара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Вопрос: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Добрый день! За покупку товара на сайте продавца в течении двух недель должен быть начислен кэшбэк, но по истечении заявленного времени его так и не начислили. Прошу дать разъяснение по вопросу начисления кэшбэка.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Ответ: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Отношения между продавцом и покупателем при продаже товаров регулируются Гражданским кодексом Российской Федерации (далее - ГК РФ), Законом Российской Федерации от 07.02.1992 № 2300-1 «О защите прав потребителей» (далее – Закон), Правилами продажи товаров по договору розничной купли-продажи, утвержденными постановлением Правительства РФ от 31.12.2020 № 2463 (далее – Правила), и иными нормативно-правовыми актами.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основании положений 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051945"/>
            <w:sz w:val="28"/>
            <w:szCs w:val="28"/>
            <w:u w:val="single"/>
            <w:lang w:eastAsia="ru-RU"/>
          </w:rPr>
          <w:t>п. 2 ст. 437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 </w:t>
      </w:r>
      <w:hyperlink r:id="rId3">
        <w:r>
          <w:rPr>
            <w:rStyle w:val="ListLabel1"/>
            <w:rFonts w:eastAsia="Times New Roman" w:cs="Times New Roman" w:ascii="Times New Roman" w:hAnsi="Times New Roman"/>
            <w:color w:val="051945"/>
            <w:sz w:val="28"/>
            <w:szCs w:val="28"/>
            <w:u w:val="single"/>
            <w:lang w:eastAsia="ru-RU"/>
          </w:rPr>
          <w:t>п. 2 ст. 494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ГК РФ продавец обязан заключить договор купли-продажи товара по цене и на условиях, указанных при выставлении в месте продажи (на прилавках, в витринах и т.п.) товаров, при демонстрации их образцов или предоставление сведений о продаваемых товарах (описаний, каталогов, фотоснимков товаров и т.п.) в месте их продажи.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законодательном уровне понятие «Кэшбэк» не закреплено. В свою очередь Кэшбэк (от английского cashback - возврат наличных денег) можно расценивать как разновидность бонусной программы.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Условиями соответствующих маркетинговых программ может быть предусмотрено получение физическими лицами поощрений в виде товаров (работ, услуг), имущественных прав в обмен на бонусные баллы (зачет в оплату полной или частичной стоимости товаров (работ, услуг), имущественных прав бонусных баллов), возврат физическому лицу части затраченных средств на приобретение товаров (работ, услуг), имущественных прав.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Условием же получения возврата части стоимости покупки (бонуса) является предыдущая оплата физическим лицом товара у продавца, то есть получение физическим лицом части стоимости покупки можно рассматривать как скидку с цены, предоставляемую физическим лицам при покупке товара у продавца.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Потребитель участвует в такой программе абсолютно бесплатно, так как никаких дополнительных расходов он со своей стороны не несет: не платит комиссию за подключение к программе, не делает какие-либо иные платежи, кроме тех, которые предусмотрены соответствующими условиями организации. Возврат денежных средств в виде бонусных баллов и «Кэшбэка» осуществляется организацией за сам факт выполнения согласованных клиентом условий и ничего ему дополнительно не стоит: он все равно оплачивал бы те или иные расходы.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Таким образом, клиент получает от участия в программе организации дополнительные преимущества и никакого встречного предоставления за это не оказывает (ст. 423 ГК РФ).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свою очередь, маркетинговая акция, в данном случае, определяет сферу гражданских правоотношений, имеющую самостоятельное правовое регулирование, не относящееся к законодательству о защите прав потребителей, и, соответственно, в рамках потребительского законодательства разрешены быть не могут.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Всевозможные акции в предприятиях торговли (выполнении работ, оказании услуг) проводятся на основании внутренних распоряжений руководителей и не регулируются Законом «О защите прав потребителей».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AFF47DAA21416659D09DD28875DA4AF4ADB5E02A3545C8E5DE48C9CD4CF99BDB52F800C50D28FC9e0AEE" TargetMode="External"/><Relationship Id="rId3" Type="http://schemas.openxmlformats.org/officeDocument/2006/relationships/hyperlink" Target="consultantplus://offline/ref=1AFF47DAA21416659D09DD28875DA4AF4ADB5A04A3535C8E5DE48C9CD4CF99BDB52F800C50D08EC7e0A8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2</Pages>
  <Words>411</Words>
  <Characters>2693</Characters>
  <CharactersWithSpaces>3095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2025-07-25T06:03:00Z</dcterms:created>
  <dc:creator>Alina</dc:creator>
  <dc:description/>
  <dc:language>ru-RU</dc:language>
  <cp:lastModifiedBy/>
  <dcterms:modified xsi:type="dcterms:W3CDTF">2025-10-22T08:58:51Z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