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СТАТИСТИЧЕСКИЕ ДАННЫЕ*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работе с обращениями граждан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органах муниципального района, городского округа**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3"/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95"/>
        <w:gridCol w:w="896"/>
        <w:gridCol w:w="765"/>
        <w:gridCol w:w="749"/>
        <w:gridCol w:w="759"/>
        <w:gridCol w:w="875"/>
        <w:gridCol w:w="920"/>
        <w:gridCol w:w="599"/>
        <w:gridCol w:w="729"/>
        <w:gridCol w:w="757"/>
        <w:gridCol w:w="762"/>
        <w:gridCol w:w="755"/>
        <w:gridCol w:w="764"/>
        <w:gridCol w:w="754"/>
        <w:gridCol w:w="767"/>
        <w:gridCol w:w="1117"/>
        <w:gridCol w:w="907"/>
      </w:tblGrid>
      <w:tr>
        <w:trPr/>
        <w:tc>
          <w:tcPr>
            <w:tcW w:w="1695" w:type="dxa"/>
            <w:vMerge w:val="restart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районов и городов</w:t>
            </w:r>
          </w:p>
        </w:tc>
        <w:tc>
          <w:tcPr>
            <w:tcW w:w="1661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Поступило всего обращений</w:t>
            </w:r>
          </w:p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(письменные и устные***</w:t>
            </w:r>
          </w:p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обращения)</w:t>
            </w:r>
          </w:p>
        </w:tc>
        <w:tc>
          <w:tcPr>
            <w:tcW w:w="1508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Поступило электронных обращений</w:t>
            </w:r>
          </w:p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(Интернет-приемная, электронная почта)****</w:t>
            </w:r>
          </w:p>
        </w:tc>
        <w:tc>
          <w:tcPr>
            <w:tcW w:w="179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 т.ч. доложено руководству*****</w:t>
            </w:r>
          </w:p>
        </w:tc>
        <w:tc>
          <w:tcPr>
            <w:tcW w:w="1328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Взято на контроль</w:t>
            </w:r>
          </w:p>
        </w:tc>
        <w:tc>
          <w:tcPr>
            <w:tcW w:w="1519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Решено положительно</w:t>
            </w:r>
          </w:p>
        </w:tc>
        <w:tc>
          <w:tcPr>
            <w:tcW w:w="1519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Проверено с выездом на место</w:t>
            </w:r>
          </w:p>
        </w:tc>
        <w:tc>
          <w:tcPr>
            <w:tcW w:w="1521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Принято граждан на личном приеме</w:t>
            </w:r>
          </w:p>
        </w:tc>
        <w:tc>
          <w:tcPr>
            <w:tcW w:w="2024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 т.ч. руководством******</w:t>
            </w:r>
          </w:p>
        </w:tc>
      </w:tr>
      <w:tr>
        <w:trPr/>
        <w:tc>
          <w:tcPr>
            <w:tcW w:w="169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74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87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75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111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Кукморский муниципальный район</w:t>
            </w:r>
          </w:p>
        </w:tc>
        <w:tc>
          <w:tcPr>
            <w:tcW w:w="89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320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309</w:t>
            </w:r>
          </w:p>
        </w:tc>
        <w:tc>
          <w:tcPr>
            <w:tcW w:w="74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875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320</w:t>
            </w:r>
          </w:p>
        </w:tc>
        <w:tc>
          <w:tcPr>
            <w:tcW w:w="920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309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261</w:t>
            </w:r>
          </w:p>
        </w:tc>
        <w:tc>
          <w:tcPr>
            <w:tcW w:w="75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85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82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120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164</w:t>
            </w:r>
          </w:p>
        </w:tc>
        <w:tc>
          <w:tcPr>
            <w:tcW w:w="111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92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144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Примечание: </w:t>
      </w:r>
      <w:bookmarkStart w:id="0" w:name="_GoBack"/>
      <w:bookmarkEnd w:id="0"/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         Данные с 1.01.2020 г. по 30.06.2020 г.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       Органы муниципального района, городского округа – Совет и исполнительный комитет муниципального образования.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***     Устные обращения: личный прием и телефонные звонки.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****</w:t>
      </w:r>
      <w:r>
        <w:rPr/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Электронные обращения входят в число письменных обращений.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***** Руководство – глава муниципального образования и руководитель исполнительного комитета муниципального образования.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402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f402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f402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40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1</Pages>
  <Words>136</Words>
  <Characters>880</Characters>
  <CharactersWithSpaces>986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2020-07-02T13:45:00Z</dcterms:created>
  <dc:creator>user</dc:creator>
  <dc:description/>
  <dc:language>ru-RU</dc:language>
  <cp:lastModifiedBy>user</cp:lastModifiedBy>
  <cp:lastPrinted>2020-07-02T13:51:00Z</cp:lastPrinted>
  <dcterms:modified xsi:type="dcterms:W3CDTF">2020-07-02T13:51:00Z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