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24" w:before="0" w:after="0"/>
        <w:ind w:hanging="0" w:start="0" w:end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Оказание парикмахерских услуг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Парикмахерские услуги входят в сферу бытового обслуживания населения, регулирование которой предусмотрено нормами Гражданского кодекса РФ и специализированным федеральным законодательством, включая Закон РФ «О защите прав потребителей». Этот закон устанавливает порядок предоставления бытовых услуг населению, ответственность исполнителя и порядок разрешения конфликтов, возникающих между исполнителем и заказчиком.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Важнейшие правовые аспекты: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1. Договор оказания услуг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Отношения между клиентом и парикмахерской возникают на основании устного или письменного договора оказания услуг. Такой договор считается заключённым в тот момент, когда клиент оплачивает услугу или принимает её исполнение. Исполнитель обязан оказать услугу качественно и своевременно.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2. Качество услуг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Исполнитель должен обеспечить высокое качество оказываемых услуг. Если услуга выполнена плохо или имеет существенные недостатки, заказчик вправе требовать исправления недостатков бесплатно, снижения цены или полного расторжения договора с возмещением понесённых расходов.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3. Ответственность исполнителя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Исполнитель несёт полную ответственность за последствия оказания услуги низкого качества. Если результатом услуги стало ухудшение состояния клиента (аллергия, повреждение волос, кожи головы и т.п.), исполнитель обязан компенсировать ущерб здоровью и моральный вред.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4. Информация о услуге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Клиент имеет право на получение полной и точной информации о предоставляемых услугах, квалификации мастера, используемой технике и косметических средствах. Отсутствие такой информации может стать основанием для отказа от оплаты услуги или подачи жалобы.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5. Стоимость услуг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Стоимость услуги устанавливается договором и фиксируется в прайсе салона. Изменение цены после начала исполнения недопустимо, если иное не оговорено сторонами заранее.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>
          <w:rStyle w:val="Strong"/>
        </w:rPr>
        <w:t xml:space="preserve">▌ </w:t>
      </w:r>
      <w:r>
        <w:rPr>
          <w:rStyle w:val="Strong"/>
        </w:rPr>
        <w:t>6. Спорные ситуации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>Споры, возникающие между клиентами и исполнителями, разрешаются путём переговоров, подачи письменной претензии или обращения в судебные инстанции. Клиент может подать иск в суд, если переговоры не привели к положительному решению вопроса.</w:t>
      </w:r>
    </w:p>
    <w:p>
      <w:pPr>
        <w:pStyle w:val="Normal"/>
        <w:bidi w:val="0"/>
        <w:spacing w:lineRule="auto" w:line="324" w:before="0" w:after="0"/>
        <w:ind w:hanging="0" w:start="0" w:end="0"/>
        <w:jc w:val="both"/>
        <w:rPr/>
      </w:pPr>
      <w:r>
        <w:rPr/>
        <w:tab/>
        <w:t>Для успешного взаимодействия с парикмахерами и защиты своих прав клиенты должны внимательно относиться к качеству услуг, фиксировать своё недовольство письменно и сохранять чеки и документы, подтверждающие оплату.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LibreOffice/7.6.7.2$Linux_X86_64 LibreOffice_project/60$Build-2</Application>
  <AppVersion>15.0000</AppVersion>
  <Pages>2</Pages>
  <Words>290</Words>
  <Characters>2036</Characters>
  <CharactersWithSpaces>2311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2026-02-04T11:18:58Z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