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B7" w:rsidRDefault="004B7CB7" w:rsidP="004B7CB7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/>
          <w:b w:val="0"/>
          <w:bCs w:val="0"/>
          <w:i w:val="0"/>
          <w:sz w:val="22"/>
          <w:szCs w:val="22"/>
        </w:rPr>
      </w:pPr>
      <w:r w:rsidRPr="0037583C">
        <w:rPr>
          <w:rFonts w:ascii="Times New Roman" w:hAnsi="Times New Roman"/>
          <w:b w:val="0"/>
          <w:bCs w:val="0"/>
          <w:i w:val="0"/>
          <w:sz w:val="22"/>
          <w:szCs w:val="22"/>
        </w:rPr>
        <w:t>Срок, по истечении которого сельскохозяйственный земельный участок может быть изъят у собственника, в случае его неиспользования по назначению, сокращен с пяти до двух лет</w:t>
      </w:r>
    </w:p>
    <w:p w:rsidR="004B7CB7" w:rsidRPr="0037583C" w:rsidRDefault="004B7CB7" w:rsidP="004B7CB7"/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ind w:left="250"/>
        <w:contextualSpacing/>
        <w:jc w:val="both"/>
        <w:rPr>
          <w:sz w:val="22"/>
          <w:szCs w:val="22"/>
        </w:rPr>
      </w:pPr>
      <w:bookmarkStart w:id="0" w:name="_GoBack"/>
      <w:bookmarkEnd w:id="0"/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Федеральными законами от 03.07.2016 № 354-ФЗ, 336-ФЗ, 352-ФЗ, внесены изменения в гражданское, земельное, административное законодательство, всего в 7 федеральных законов.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Новыми поправками в закон об обороте земель сельскохозяйственного назначения уточнен порядок изъятия сельскохозяйственных участков, не используемых по назначению, и порядок проведения торгов по их продаже. Срок, по истечении которого сельскохозяйственный земельный участок может быть изъят у собственника, в случае его неиспользования по назначению, сокращен с пяти до двух лет.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Региональный орган исполнительной власти обязан обеспечить проведение кадастровых работ и установление вида разрешенного использования земельного участка, а также провести публичные торги по продаже изъятого земельного участка в течение шести месяцев со дня вступления в законную силу решения суда о его изъятии.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Надлежащее использование находящегося в государственной собственности сельскохозяйственного земельного участка, являющееся условием его продажи арендатору без торгов, должно подтверждаться отсутствием у уполномоченного органа информации о выявленных в рамках государственного земельного надзора и не устранённых нарушениях законодательства при его использовании.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В соответствии с ранее действовавшим положением подтверждать надлежащее использование было необходимо с помощью документов, согласно перечню, установленному в соответствии с законом об обороте земель сельхозназначения.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Росреестр будет обязан ежемесячно не позднее 15-го числа месяца, следующего за отчетным месяцем, сообщать в Россельхознадзор сведения о регистрации перехода прав на сельскохозяйственные участки, в отношении которых в ЕГРН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Установлено также, что земельные участки из земель сельскохозяйственного назначения, расположенные на расстоянии не более 30 км от границ сельских населенных пунктов, не могут использоваться для целей, не связанных с ведением сельского хозяйства.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Кроме того, выдел земельных долей, находящихся в муниципальной собственности, более не должен осуществляться в первую очередь из неиспользуемых земель и земель худшего качества. Соответствующее положение исключено из закона об обороте земель сельскохозяйственного назначения.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Кроме того, Правительство РФ уполномочено устанавливать порядок определения размеров земельных долей, выраженных в гектарах или баллах, в виде простой правильной дроби.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Статья 8.8 Кодекса РФ об административных правонарушениях дополнена частью 2.1, установившей административную ответственность за неиспользование сельскохозяйственного участка по целевому назначению в течение одного года с момента возникновения права собственности на него, если он приобретен по результатам торгов на основании решения суда о его изъятии в связи с неиспользованием по целевому назначению или использованием с нарушением и (или) если в отношении участка имеются сведения о его неиспользовании по целевому назначению или использовании с нарушением в течение установленного срока в виде административного штрафа в процентном отношении к кадастровой стоимости земельного участка, не менее 1 тыс. рублей для граждан и индивидуальных предпринимателей и не менее 100 тыс. рублей для юридических лиц.</w:t>
      </w:r>
    </w:p>
    <w:p w:rsidR="004B7CB7" w:rsidRPr="0037583C" w:rsidRDefault="004B7CB7" w:rsidP="004B7C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Законы опубликованы на официальном интернет-портале правовой информации http://www.pravo.gov.ru 04.07.2016 и вступ</w:t>
      </w:r>
      <w:r>
        <w:rPr>
          <w:sz w:val="22"/>
          <w:szCs w:val="22"/>
        </w:rPr>
        <w:t>или</w:t>
      </w:r>
      <w:r w:rsidRPr="0037583C">
        <w:rPr>
          <w:sz w:val="22"/>
          <w:szCs w:val="22"/>
        </w:rPr>
        <w:t xml:space="preserve"> в силу со дня официального опубликования, кроме отдельных положений, вступающих в иные сроки.</w:t>
      </w:r>
    </w:p>
    <w:p w:rsidR="004B7CB7" w:rsidRDefault="004B7CB7" w:rsidP="004B7CB7">
      <w:pPr>
        <w:contextualSpacing/>
        <w:jc w:val="both"/>
        <w:rPr>
          <w:sz w:val="22"/>
          <w:szCs w:val="22"/>
        </w:rPr>
      </w:pPr>
    </w:p>
    <w:p w:rsidR="004B7CB7" w:rsidRDefault="004B7CB7" w:rsidP="004B7CB7">
      <w:pPr>
        <w:jc w:val="both"/>
        <w:rPr>
          <w:sz w:val="22"/>
          <w:szCs w:val="22"/>
        </w:rPr>
      </w:pPr>
      <w:r w:rsidRPr="0011465B">
        <w:rPr>
          <w:sz w:val="22"/>
          <w:szCs w:val="22"/>
        </w:rPr>
        <w:t xml:space="preserve">Прокуратура Кукморского района </w:t>
      </w:r>
    </w:p>
    <w:p w:rsidR="00206E43" w:rsidRPr="004B7CB7" w:rsidRDefault="00206E43" w:rsidP="004B7CB7"/>
    <w:sectPr w:rsidR="00206E43" w:rsidRPr="004B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2D"/>
    <w:rsid w:val="00206E43"/>
    <w:rsid w:val="0026283C"/>
    <w:rsid w:val="0027262D"/>
    <w:rsid w:val="00275A1D"/>
    <w:rsid w:val="004B7CB7"/>
    <w:rsid w:val="00657571"/>
    <w:rsid w:val="006C4A8E"/>
    <w:rsid w:val="009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00864-BE13-408A-9594-915DECDB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26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26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7262D"/>
  </w:style>
  <w:style w:type="paragraph" w:customStyle="1" w:styleId="consplusnormal">
    <w:name w:val="consplusnormal"/>
    <w:basedOn w:val="a"/>
    <w:rsid w:val="002726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65757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657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Azat</cp:lastModifiedBy>
  <cp:revision>3</cp:revision>
  <dcterms:created xsi:type="dcterms:W3CDTF">2016-09-30T16:18:00Z</dcterms:created>
  <dcterms:modified xsi:type="dcterms:W3CDTF">2016-10-03T10:52:00Z</dcterms:modified>
</cp:coreProperties>
</file>