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46" w:rsidRPr="003328BF" w:rsidRDefault="002B0A46" w:rsidP="002B0A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 w:rsidRPr="003328BF">
        <w:rPr>
          <w:rFonts w:ascii="Times New Roman" w:eastAsia="Times New Roman" w:hAnsi="Times New Roman"/>
          <w:b/>
          <w:sz w:val="24"/>
          <w:szCs w:val="24"/>
          <w:lang w:eastAsia="ru-RU"/>
        </w:rPr>
        <w:t>С 01 января 2017 года вступят в силу положения Федерального закона от 03.07.2016 № 254-ФЗ «О внесении изменений в отдельные законодательные акты Российской Федерации».</w:t>
      </w:r>
    </w:p>
    <w:bookmarkEnd w:id="0"/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Так, статья 1 Федерального закона от 10.01.2002 № 7-ФЗ «Об охране окружающей среды» будет дополнена понятиями «накопленный вред окружающей среде» и «объекты накопленного вреда окружающей среде».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Под накопленным вредом окружающей среде будет пониматься вред окружающей среде, возникший в результате прошлой экономической и иной деятельности, обязанности по устранению которого не были выполнены либо были выполнены не в полном объеме.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Объектами накопленного вреда окружающей среде будут являться территории и акватории, на которых выявлен накопленный вред окружающей среде, объекты капитального строительства и объекты размещения отходов, являющиеся источником накопленного вреда окружающей среде.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Кроме того, в названный закон вводится новая глава XIV.1 «Ликвидация накопленного вреда окружающей среде», которая содержит в себе статью 80.1 «Выявление, оценка и учет объектов накопленного вреда окружающей среде», а также статью 80.2 «Организация работ по ликвидации накопленного вреда окружающей среде».</w:t>
      </w:r>
    </w:p>
    <w:p w:rsidR="002B0A46" w:rsidRPr="00BD18F9" w:rsidRDefault="002B0A46" w:rsidP="002B0A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Вносимые изменения содержат положения о том, что выявление объектов накопленного вреда окружающей среде осуществляется посредством инвентаризации и обследования территорий и акваторий, на которых в прошлом осуществлялась экономическая и иная деятельность и (или) на которых расположены бесхозяйные объекты капитального строительства и объекты размещения отходов.</w:t>
      </w:r>
      <w:proofErr w:type="gramEnd"/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При этом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среде, что также является необходимым условием для ликвидации накопленного вреда окружающей среде.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Обязанность ведения данного реестра возложена на уполномоченный Правительством Российской Федерации федеральный орган исполнительной власти.</w:t>
      </w:r>
    </w:p>
    <w:p w:rsidR="002B0A46" w:rsidRPr="00BD18F9" w:rsidRDefault="002B0A46" w:rsidP="002B0A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При этом организацию работ по ликвидации накопленного вреда окружающей среде также вправе осуществлять органы государственной власти субъектов Российской Федерации и органы местного самоуправления.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Кроме того, новыми положениями определен порядок категорирования объектов накопленного вреда окружающей среде, включенных в государственный реестр объектов накопленного вреда окружающей среде с целью выделения приоритетных объектов, накопленный вред на которых подлежит ликвидации в первоочередном порядке.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 случаях, установленных Правительством Российской Федерации, организацию работ по ликвидации накопленного вреда окружающей среде проводит федеральный орган исполнительной власти, осуществляющий государственное управление в области охраны окружающей среды.</w:t>
      </w:r>
    </w:p>
    <w:p w:rsidR="002B0A46" w:rsidRPr="00BD18F9" w:rsidRDefault="002B0A46" w:rsidP="002B0A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Порядок организации работ по ликвидации накопленного вреда окружающей среде устанавливается Правительством Российской Федерации, который до настоящего времени не принят.</w:t>
      </w:r>
    </w:p>
    <w:p w:rsidR="002B0A46" w:rsidRPr="00BD18F9" w:rsidRDefault="002B0A46" w:rsidP="002B0A4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B0A46" w:rsidRPr="00BD18F9" w:rsidRDefault="002B0A46" w:rsidP="002B0A4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Прокуратура Кукморского района.</w:t>
      </w:r>
    </w:p>
    <w:p w:rsidR="00C100ED" w:rsidRPr="002B0A46" w:rsidRDefault="00C100ED" w:rsidP="002B0A46"/>
    <w:sectPr w:rsidR="00C100ED" w:rsidRPr="002B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93"/>
    <w:rsid w:val="002B0A46"/>
    <w:rsid w:val="004B7393"/>
    <w:rsid w:val="00C1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2016-12-09T13:43:00Z</dcterms:created>
  <dcterms:modified xsi:type="dcterms:W3CDTF">2016-12-09T13:43:00Z</dcterms:modified>
</cp:coreProperties>
</file>