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8FA" w:rsidRPr="00BD18F9" w:rsidRDefault="00E918FA" w:rsidP="00E918FA">
      <w:pPr>
        <w:shd w:val="clear" w:color="auto" w:fill="FFFFFF"/>
        <w:spacing w:after="0" w:line="240" w:lineRule="auto"/>
        <w:ind w:left="30" w:right="30"/>
        <w:contextualSpacing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GoBack"/>
      <w:r w:rsidRPr="00BD18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 размере платы за оказание нотариусами услуг правового и технического характера</w:t>
      </w:r>
      <w:bookmarkEnd w:id="0"/>
    </w:p>
    <w:p w:rsidR="00E918FA" w:rsidRPr="00BD18F9" w:rsidRDefault="00E918FA" w:rsidP="00E918FA">
      <w:pPr>
        <w:shd w:val="clear" w:color="auto" w:fill="FFFFFF"/>
        <w:spacing w:after="0" w:line="240" w:lineRule="auto"/>
        <w:ind w:left="30" w:right="300" w:firstLine="67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18F9">
        <w:rPr>
          <w:rFonts w:ascii="Times New Roman" w:eastAsia="Times New Roman" w:hAnsi="Times New Roman"/>
          <w:sz w:val="24"/>
          <w:szCs w:val="24"/>
          <w:lang w:eastAsia="ru-RU"/>
        </w:rPr>
        <w:t>Федеральная нотариальная палата дала разъяснения о применении отдельных положений Порядка определения предельного размера платы за оказание нотариусами услуг правового и технического характера.</w:t>
      </w:r>
    </w:p>
    <w:p w:rsidR="00E918FA" w:rsidRPr="00BD18F9" w:rsidRDefault="00E918FA" w:rsidP="00E918FA">
      <w:pPr>
        <w:shd w:val="clear" w:color="auto" w:fill="FFFFFF"/>
        <w:spacing w:after="0" w:line="240" w:lineRule="auto"/>
        <w:ind w:left="30" w:right="300" w:firstLine="67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18F9">
        <w:rPr>
          <w:rFonts w:ascii="Times New Roman" w:eastAsia="Times New Roman" w:hAnsi="Times New Roman"/>
          <w:sz w:val="24"/>
          <w:szCs w:val="24"/>
          <w:lang w:eastAsia="ru-RU"/>
        </w:rPr>
        <w:t>Решением Правления Федеральной нотариальной палаты от 24.10.2016 был утвержден порядок определения предельного размера платы за оказание нотариусами услуг правового и технического характера (далее – Порядок), а также установлены предельные размеры за оказание услуг правового и технического характера нотариусами для каждого субъекта РФ.</w:t>
      </w:r>
    </w:p>
    <w:p w:rsidR="00E918FA" w:rsidRPr="00BD18F9" w:rsidRDefault="00E918FA" w:rsidP="00E918FA">
      <w:pPr>
        <w:shd w:val="clear" w:color="auto" w:fill="FFFFFF"/>
        <w:spacing w:after="0" w:line="240" w:lineRule="auto"/>
        <w:ind w:left="30" w:right="300" w:firstLine="67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18F9">
        <w:rPr>
          <w:rFonts w:ascii="Times New Roman" w:eastAsia="Times New Roman" w:hAnsi="Times New Roman"/>
          <w:sz w:val="24"/>
          <w:szCs w:val="24"/>
          <w:lang w:eastAsia="ru-RU"/>
        </w:rPr>
        <w:t>Порядок предусматривает, что плата за оказание услуг правового и технического характера при выдаче свидетельства о праве на наследство по закону и по завещанию взимается за каждый объект, независимо от того, выдается ли нотариусом одно или несколько отдельных свидетельств о праве на наследство.</w:t>
      </w:r>
    </w:p>
    <w:p w:rsidR="00E918FA" w:rsidRPr="00BD18F9" w:rsidRDefault="00E918FA" w:rsidP="00E918FA">
      <w:pPr>
        <w:shd w:val="clear" w:color="auto" w:fill="FFFFFF"/>
        <w:spacing w:after="0" w:line="240" w:lineRule="auto"/>
        <w:ind w:left="30" w:right="300" w:firstLine="67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18F9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этом имеется в виду не объект как единица наследственного имущества (дом, квартира, доля в уставном капитале и т.д.), а объект, получаемый каждым наследником. </w:t>
      </w:r>
      <w:proofErr w:type="gramStart"/>
      <w:r w:rsidRPr="00BD18F9">
        <w:rPr>
          <w:rFonts w:ascii="Times New Roman" w:eastAsia="Times New Roman" w:hAnsi="Times New Roman"/>
          <w:sz w:val="24"/>
          <w:szCs w:val="24"/>
          <w:lang w:eastAsia="ru-RU"/>
        </w:rPr>
        <w:t>Следовательно, если в права наследования вступают три наследника и каждому из них причитается по 1/3 доли в нескольких объектах наследственного имущества, то плата за оказание услуг правового и технического характера взимается за оформление каждой доли в праве на каждое наследственное имущество в отдельности, вне зависимости от количества выданных свидетельств и вне зависимости от размера доли.</w:t>
      </w:r>
      <w:proofErr w:type="gramEnd"/>
    </w:p>
    <w:p w:rsidR="00E918FA" w:rsidRPr="00BD18F9" w:rsidRDefault="00E918FA" w:rsidP="00E918FA">
      <w:pPr>
        <w:shd w:val="clear" w:color="auto" w:fill="FFFFFF"/>
        <w:spacing w:after="0" w:line="240" w:lineRule="auto"/>
        <w:ind w:left="30" w:right="300" w:firstLine="67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18F9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пункту 2.9 Порядка в </w:t>
      </w:r>
      <w:proofErr w:type="gramStart"/>
      <w:r w:rsidRPr="00BD18F9">
        <w:rPr>
          <w:rFonts w:ascii="Times New Roman" w:eastAsia="Times New Roman" w:hAnsi="Times New Roman"/>
          <w:sz w:val="24"/>
          <w:szCs w:val="24"/>
          <w:lang w:eastAsia="ru-RU"/>
        </w:rPr>
        <w:t>случае</w:t>
      </w:r>
      <w:proofErr w:type="gramEnd"/>
      <w:r w:rsidRPr="00BD18F9">
        <w:rPr>
          <w:rFonts w:ascii="Times New Roman" w:eastAsia="Times New Roman" w:hAnsi="Times New Roman"/>
          <w:sz w:val="24"/>
          <w:szCs w:val="24"/>
          <w:lang w:eastAsia="ru-RU"/>
        </w:rPr>
        <w:t>, если услуги правового и технического характера были выполнены, а нотариальное действие не было совершено, нотариус вправе взимать плату за оказание услуг правового и технического характера.</w:t>
      </w:r>
    </w:p>
    <w:p w:rsidR="00E918FA" w:rsidRPr="00BD18F9" w:rsidRDefault="00E918FA" w:rsidP="00E918FA">
      <w:pPr>
        <w:shd w:val="clear" w:color="auto" w:fill="FFFFFF"/>
        <w:spacing w:after="0" w:line="240" w:lineRule="auto"/>
        <w:ind w:left="30" w:right="300" w:firstLine="67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18F9">
        <w:rPr>
          <w:rFonts w:ascii="Times New Roman" w:eastAsia="Times New Roman" w:hAnsi="Times New Roman"/>
          <w:sz w:val="24"/>
          <w:szCs w:val="24"/>
          <w:lang w:eastAsia="ru-RU"/>
        </w:rPr>
        <w:t>В связи с этим при подготовке заявлений о принятии наследства и отказе от наследства без свидетельствования подлинности на таких заявлениях нотариус вправе взимать плату за оказание услуг правового и технического характера в размере, предусмотренном за оказание услуг правового и технического характера при свидетельствовании подлинности подписи на документах.</w:t>
      </w:r>
    </w:p>
    <w:p w:rsidR="00E918FA" w:rsidRPr="00BD18F9" w:rsidRDefault="00E918FA" w:rsidP="00E918FA">
      <w:pPr>
        <w:shd w:val="clear" w:color="auto" w:fill="FFFFFF"/>
        <w:spacing w:after="0" w:line="240" w:lineRule="auto"/>
        <w:ind w:left="30" w:right="300" w:firstLine="67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BD18F9">
        <w:rPr>
          <w:rFonts w:ascii="Times New Roman" w:eastAsia="Times New Roman" w:hAnsi="Times New Roman"/>
          <w:sz w:val="24"/>
          <w:szCs w:val="24"/>
          <w:lang w:eastAsia="ru-RU"/>
        </w:rPr>
        <w:t>Факт взимания платы за оказание услуг правового и технического характера в отсутствие совершенного нотариального действия подтверждается записью в реестре для регистрации нотариальных действий, без присвоения реестрового номера.</w:t>
      </w:r>
      <w:proofErr w:type="gramEnd"/>
    </w:p>
    <w:p w:rsidR="00E918FA" w:rsidRPr="00BD18F9" w:rsidRDefault="00E918FA" w:rsidP="00E918F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918FA" w:rsidRPr="00BD18F9" w:rsidRDefault="00E918FA" w:rsidP="00E918F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Прокуратура Кукморского района.</w:t>
      </w:r>
    </w:p>
    <w:p w:rsidR="00C100ED" w:rsidRPr="00E918FA" w:rsidRDefault="00C100ED" w:rsidP="00E918FA"/>
    <w:sectPr w:rsidR="00C100ED" w:rsidRPr="00E91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393"/>
    <w:rsid w:val="002B0A46"/>
    <w:rsid w:val="004B7393"/>
    <w:rsid w:val="00C100ED"/>
    <w:rsid w:val="00E9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3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3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2</cp:revision>
  <dcterms:created xsi:type="dcterms:W3CDTF">2016-12-09T13:44:00Z</dcterms:created>
  <dcterms:modified xsi:type="dcterms:W3CDTF">2016-12-09T13:44:00Z</dcterms:modified>
</cp:coreProperties>
</file>