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8D1343" w:rsidRPr="00EF31B5">
        <w:tc>
          <w:tcPr>
            <w:tcW w:w="4785" w:type="dxa"/>
          </w:tcPr>
          <w:p w:rsidR="008D1343" w:rsidRPr="00D11EC5" w:rsidRDefault="0041362D" w:rsidP="00FC7D80">
            <w:pPr>
              <w:spacing w:line="235" w:lineRule="auto"/>
              <w:rPr>
                <w:rFonts w:ascii="Times New Roman" w:hAnsi="Times New Roman" w:cs="Times New Roman"/>
                <w:sz w:val="24"/>
                <w:szCs w:val="24"/>
                <w:lang w:val="ru-RU"/>
              </w:rPr>
            </w:pPr>
            <w:r>
              <w:rPr>
                <w:rFonts w:ascii="Times New Roman" w:hAnsi="Times New Roman" w:cs="Times New Roman"/>
                <w:sz w:val="24"/>
                <w:szCs w:val="24"/>
                <w:lang w:val="ru-RU"/>
              </w:rPr>
              <w:t>ё</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tc>
        <w:tc>
          <w:tcPr>
            <w:tcW w:w="4785" w:type="dxa"/>
          </w:tcPr>
          <w:p w:rsidR="008D1343" w:rsidRPr="00D11EC5" w:rsidRDefault="008D1343" w:rsidP="00FC7D80">
            <w:pPr>
              <w:spacing w:line="235" w:lineRule="auto"/>
              <w:jc w:val="center"/>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Принят</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 xml:space="preserve">решением Совета   </w:t>
            </w:r>
            <w:r w:rsidR="00D80138">
              <w:rPr>
                <w:rFonts w:ascii="Times New Roman" w:hAnsi="Times New Roman" w:cs="Times New Roman"/>
                <w:lang w:val="ru-RU"/>
              </w:rPr>
              <w:t>Мамашир</w:t>
            </w:r>
            <w:r w:rsidRPr="00D11EC5">
              <w:rPr>
                <w:rFonts w:ascii="Times New Roman" w:hAnsi="Times New Roman" w:cs="Times New Roman"/>
                <w:lang w:val="ru-RU"/>
              </w:rPr>
              <w:t>ского</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сельского поселения Кукморского муниципального района Республики Татарстан от 3 апреля  2015г. № 1</w:t>
            </w:r>
            <w:r w:rsidR="00D80138">
              <w:rPr>
                <w:rFonts w:ascii="Times New Roman" w:hAnsi="Times New Roman" w:cs="Times New Roman"/>
                <w:lang w:val="ru-RU"/>
              </w:rPr>
              <w:t>5</w:t>
            </w:r>
          </w:p>
          <w:p w:rsidR="008D1343" w:rsidRPr="00D11EC5" w:rsidRDefault="008D1343" w:rsidP="00FC7D80">
            <w:pPr>
              <w:tabs>
                <w:tab w:val="left" w:pos="5985"/>
              </w:tabs>
              <w:spacing w:line="235" w:lineRule="auto"/>
              <w:rPr>
                <w:rFonts w:ascii="Times New Roman" w:hAnsi="Times New Roman" w:cs="Times New Roman"/>
                <w:lang w:val="ru-RU"/>
              </w:rPr>
            </w:pP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 xml:space="preserve">Глава  </w:t>
            </w:r>
            <w:r w:rsidR="00D80138">
              <w:rPr>
                <w:rFonts w:ascii="Times New Roman" w:hAnsi="Times New Roman" w:cs="Times New Roman"/>
                <w:lang w:val="ru-RU"/>
              </w:rPr>
              <w:t>Мамашир</w:t>
            </w:r>
            <w:r w:rsidRPr="00D11EC5">
              <w:rPr>
                <w:rFonts w:ascii="Times New Roman" w:hAnsi="Times New Roman" w:cs="Times New Roman"/>
                <w:lang w:val="ru-RU"/>
              </w:rPr>
              <w:t>ского сельского поселения</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Кукморского муниципального района РТ</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_____________</w:t>
            </w:r>
            <w:r w:rsidR="00D80138">
              <w:rPr>
                <w:rFonts w:ascii="Times New Roman" w:hAnsi="Times New Roman" w:cs="Times New Roman"/>
                <w:lang w:val="ru-RU"/>
              </w:rPr>
              <w:t xml:space="preserve"> И.Г.Ахметзянов</w:t>
            </w:r>
          </w:p>
          <w:p w:rsidR="008D1343" w:rsidRPr="00D11EC5" w:rsidRDefault="008D1343" w:rsidP="00FC7D80">
            <w:pPr>
              <w:spacing w:line="235" w:lineRule="auto"/>
              <w:jc w:val="both"/>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sz w:val="24"/>
                <w:szCs w:val="24"/>
                <w:lang w:val="ru-RU"/>
              </w:rPr>
            </w:pPr>
          </w:p>
        </w:tc>
      </w:tr>
    </w:tbl>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У с т а в</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 xml:space="preserve">муниципального образования </w:t>
      </w:r>
    </w:p>
    <w:p w:rsidR="008D1343" w:rsidRPr="00D11EC5" w:rsidRDefault="00D80138" w:rsidP="00FC7D80">
      <w:pPr>
        <w:spacing w:line="235" w:lineRule="auto"/>
        <w:jc w:val="center"/>
        <w:rPr>
          <w:rFonts w:ascii="Times New Roman" w:hAnsi="Times New Roman" w:cs="Times New Roman"/>
          <w:sz w:val="48"/>
          <w:szCs w:val="48"/>
          <w:lang w:val="ru-RU"/>
        </w:rPr>
      </w:pPr>
      <w:r>
        <w:rPr>
          <w:rFonts w:ascii="Times New Roman" w:hAnsi="Times New Roman" w:cs="Times New Roman"/>
          <w:sz w:val="48"/>
          <w:szCs w:val="48"/>
          <w:lang w:val="ru-RU"/>
        </w:rPr>
        <w:t>Мамашир</w:t>
      </w:r>
      <w:r w:rsidR="008D1343" w:rsidRPr="00D11EC5">
        <w:rPr>
          <w:rFonts w:ascii="Times New Roman" w:hAnsi="Times New Roman" w:cs="Times New Roman"/>
          <w:sz w:val="48"/>
          <w:szCs w:val="48"/>
          <w:lang w:val="ru-RU"/>
        </w:rPr>
        <w:t xml:space="preserve">ское сельское поселение </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Кукморского муниципального района</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Республики Татарстан</w:t>
      </w: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w:t>
      </w:r>
      <w:r w:rsidR="00D80138">
        <w:rPr>
          <w:rFonts w:ascii="Times New Roman" w:hAnsi="Times New Roman" w:cs="Times New Roman"/>
          <w:sz w:val="28"/>
          <w:szCs w:val="28"/>
          <w:lang w:val="ru-RU"/>
        </w:rPr>
        <w:t>Мамашир</w:t>
      </w:r>
      <w:r w:rsidRPr="00D11EC5">
        <w:rPr>
          <w:rFonts w:ascii="Times New Roman" w:hAnsi="Times New Roman" w:cs="Times New Roman"/>
          <w:sz w:val="28"/>
          <w:szCs w:val="28"/>
          <w:lang w:val="ru-RU"/>
        </w:rPr>
        <w:t xml:space="preserve">, 2015 </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D80138" w:rsidRDefault="00D80138" w:rsidP="00FC7D80">
      <w:pPr>
        <w:spacing w:line="235" w:lineRule="auto"/>
        <w:jc w:val="center"/>
        <w:rPr>
          <w:rFonts w:ascii="Times New Roman" w:hAnsi="Times New Roman" w:cs="Times New Roman"/>
          <w:sz w:val="28"/>
          <w:szCs w:val="28"/>
          <w:lang w:val="ru-RU"/>
        </w:rPr>
      </w:pPr>
    </w:p>
    <w:p w:rsidR="00D80138" w:rsidRDefault="00D80138"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w:t>
      </w:r>
      <w:r w:rsidRPr="00D11EC5">
        <w:rPr>
          <w:rFonts w:ascii="Times New Roman" w:hAnsi="Times New Roman" w:cs="Times New Roman"/>
          <w:sz w:val="28"/>
          <w:szCs w:val="28"/>
          <w:lang w:val="ru-RU"/>
        </w:rPr>
        <w:t>. Общие положения.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 Сельское поселение и его статус</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1"/>
        <w:spacing w:line="235" w:lineRule="auto"/>
        <w:ind w:firstLine="851"/>
      </w:pPr>
      <w:r w:rsidRPr="00D11EC5">
        <w:t xml:space="preserve">1. Муниципальное образование </w:t>
      </w:r>
      <w:r w:rsidR="00D80138">
        <w:t>Мамашир</w:t>
      </w:r>
      <w:r w:rsidRPr="00D11EC5">
        <w:t>ское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Официальное наименование муниципального образования - </w:t>
      </w:r>
      <w:r w:rsidR="00D80138">
        <w:rPr>
          <w:rFonts w:ascii="Times New Roman" w:hAnsi="Times New Roman" w:cs="Times New Roman"/>
          <w:sz w:val="28"/>
          <w:szCs w:val="28"/>
          <w:lang w:val="ru-RU"/>
        </w:rPr>
        <w:t>Мамашир</w:t>
      </w:r>
      <w:r w:rsidRPr="00D11EC5">
        <w:rPr>
          <w:rFonts w:ascii="Times New Roman" w:hAnsi="Times New Roman" w:cs="Times New Roman"/>
          <w:sz w:val="28"/>
          <w:szCs w:val="28"/>
          <w:lang w:val="ru-RU"/>
        </w:rPr>
        <w:t>ское сельское поселение Кукморского муниципального района (далее по тексту – поселение).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Муниципальное образование  </w:t>
      </w:r>
      <w:r w:rsidR="00D80138">
        <w:rPr>
          <w:rFonts w:ascii="Times New Roman" w:hAnsi="Times New Roman" w:cs="Times New Roman"/>
          <w:sz w:val="28"/>
          <w:szCs w:val="28"/>
          <w:lang w:val="ru-RU"/>
        </w:rPr>
        <w:t>Мамашир</w:t>
      </w:r>
      <w:r w:rsidRPr="00D11EC5">
        <w:rPr>
          <w:rFonts w:ascii="Times New Roman" w:hAnsi="Times New Roman" w:cs="Times New Roman"/>
          <w:sz w:val="28"/>
          <w:szCs w:val="28"/>
          <w:lang w:val="ru-RU"/>
        </w:rPr>
        <w:t>ское сельское поселение входит в состав Кукморского муниципального района.</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r w:rsidRPr="00D11EC5">
        <w:rPr>
          <w:rFonts w:ascii="Times New Roman" w:hAnsi="Times New Roman" w:cs="Times New Roman"/>
          <w:sz w:val="28"/>
          <w:szCs w:val="28"/>
          <w:lang w:val="ru-RU"/>
        </w:rPr>
        <w:t>Статья 2. Территориальное устройство поселения</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2"/>
        <w:spacing w:line="235" w:lineRule="auto"/>
        <w:ind w:firstLine="851"/>
      </w:pPr>
      <w:r w:rsidRPr="00D11EC5">
        <w:t>1. В состав территории поселения входят населенные пункты: сел</w:t>
      </w:r>
      <w:r w:rsidR="00D80138">
        <w:t>о</w:t>
      </w:r>
      <w:r w:rsidRPr="00D11EC5">
        <w:t xml:space="preserve"> </w:t>
      </w:r>
      <w:r w:rsidR="00D80138">
        <w:t>Мамашир</w:t>
      </w:r>
      <w:r w:rsidRPr="00D11EC5">
        <w:t>,  деревн</w:t>
      </w:r>
      <w:r w:rsidR="00D80138">
        <w:t>я Тамаево</w:t>
      </w:r>
      <w:r w:rsidRPr="00D11EC5">
        <w:t>.</w:t>
      </w:r>
    </w:p>
    <w:p w:rsidR="008D1343" w:rsidRPr="00D11EC5" w:rsidRDefault="008D1343" w:rsidP="00FC7D80">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Административным центром поселения является населенный пункт село  </w:t>
      </w:r>
      <w:r w:rsidR="00D80138">
        <w:rPr>
          <w:rFonts w:ascii="Times New Roman" w:hAnsi="Times New Roman" w:cs="Times New Roman"/>
          <w:sz w:val="28"/>
          <w:szCs w:val="28"/>
          <w:lang w:val="ru-RU"/>
        </w:rPr>
        <w:t>Мамашир</w:t>
      </w:r>
      <w:r w:rsidRPr="00D11EC5">
        <w:rPr>
          <w:rFonts w:ascii="Times New Roman" w:hAnsi="Times New Roman" w:cs="Times New Roman"/>
          <w:sz w:val="28"/>
          <w:szCs w:val="28"/>
          <w:lang w:val="ru-RU"/>
        </w:rPr>
        <w:t>.</w:t>
      </w:r>
    </w:p>
    <w:p w:rsidR="008D1343" w:rsidRPr="00D11EC5" w:rsidRDefault="008D1343" w:rsidP="00FC7D80">
      <w:pPr>
        <w:pStyle w:val="1"/>
        <w:spacing w:line="235" w:lineRule="auto"/>
        <w:ind w:firstLine="851"/>
      </w:pPr>
      <w:r w:rsidRPr="00D11EC5">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D11EC5">
        <w:rPr>
          <w:rFonts w:ascii="Times New Roman" w:hAnsi="Times New Roman" w:cs="Times New Roman"/>
          <w:lang w:val="ru-RU"/>
        </w:rPr>
        <w:t>.</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3. Право граждан на осуществление местного самоуправления </w:t>
      </w:r>
    </w:p>
    <w:p w:rsidR="008D1343" w:rsidRPr="00D11EC5" w:rsidRDefault="008D1343" w:rsidP="00D11EC5">
      <w:pPr>
        <w:spacing w:line="235" w:lineRule="auto"/>
        <w:ind w:firstLine="720"/>
        <w:jc w:val="both"/>
        <w:rPr>
          <w:rFonts w:ascii="Times New Roman" w:hAnsi="Times New Roman" w:cs="Times New Roman"/>
          <w:sz w:val="28"/>
          <w:szCs w:val="28"/>
          <w:lang w:val="ru-RU"/>
        </w:rPr>
      </w:pPr>
      <w:bookmarkStart w:id="0" w:name="_GoBack"/>
      <w:bookmarkEnd w:id="0"/>
      <w:r w:rsidRPr="00D11EC5">
        <w:rPr>
          <w:rFonts w:ascii="Times New Roman" w:hAnsi="Times New Roman" w:cs="Times New Roman"/>
          <w:sz w:val="28"/>
          <w:szCs w:val="28"/>
          <w:lang w:val="ru-RU"/>
        </w:rPr>
        <w:t>в поселении</w:t>
      </w: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4. Структура органов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autoSpaceDE w:val="0"/>
        <w:autoSpaceDN w:val="0"/>
        <w:adjustRightInd w:val="0"/>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 Вопросы местного значения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 вопросам местного значения поселения относятся: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w:t>
      </w:r>
      <w:r w:rsidRPr="00D11EC5">
        <w:rPr>
          <w:rFonts w:ascii="Times New Roman" w:hAnsi="Times New Roman" w:cs="Times New Roman"/>
          <w:sz w:val="28"/>
          <w:szCs w:val="28"/>
          <w:lang w:val="ru-RU"/>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w:t>
      </w:r>
      <w:r w:rsidRPr="00D11EC5">
        <w:rPr>
          <w:rFonts w:ascii="Times New Roman" w:hAnsi="Times New Roman" w:cs="Times New Roman"/>
          <w:sz w:val="28"/>
          <w:szCs w:val="28"/>
          <w:lang w:val="ru-RU"/>
        </w:rPr>
        <w:tab/>
        <w:t>установление, изменение и отмена местных налогов и сборов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w:t>
      </w:r>
      <w:r w:rsidRPr="00D11EC5">
        <w:rPr>
          <w:rFonts w:ascii="Times New Roman" w:hAnsi="Times New Roman" w:cs="Times New Roman"/>
          <w:sz w:val="28"/>
          <w:szCs w:val="28"/>
          <w:lang w:val="ru-RU"/>
        </w:rPr>
        <w:tab/>
        <w:t>владение, пользование и распоряжение</w:t>
      </w:r>
      <w:r w:rsidRPr="00D11EC5">
        <w:rPr>
          <w:rFonts w:ascii="Times New Roman" w:hAnsi="Times New Roman" w:cs="Times New Roman"/>
          <w:sz w:val="28"/>
          <w:szCs w:val="28"/>
          <w:lang w:val="ru-RU"/>
        </w:rPr>
        <w:tab/>
        <w:t>имуществом, находящимся в муниципальной собственности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формирование архивных фондов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утверждение правил благоустройства территории поселения,устанавливающих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343" w:rsidRPr="00D11EC5" w:rsidRDefault="008D1343" w:rsidP="00FC7D80">
      <w:pPr>
        <w:spacing w:line="235" w:lineRule="auto"/>
        <w:ind w:left="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присвоение адресов объектам адресации, изменение, аннулирование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организация сбора и вывоза бытовых отходов и мусора;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организация ритуальных услуг и содержание мест захоронения;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 Права органов местного самоуправления поселения на решение</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вопросов, не отнесенных к вопросам местного значения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Органы местного самоуправления поселения имеют право на: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создание музеев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совершение нотариальных действий, предусмотренных законодательством, в случае отсутствия в поселении нотариуса;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участие в осуществлении деятельности по опеке и попечительству;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создание муниципальной пожарной охраны;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создание условий для развития туризма;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создание условий для организации</w:t>
      </w:r>
      <w:r w:rsidR="008D1343" w:rsidRPr="00D11EC5">
        <w:rPr>
          <w:rFonts w:ascii="Times New Roman" w:hAnsi="Times New Roman" w:cs="Times New Roman"/>
          <w:sz w:val="28"/>
          <w:szCs w:val="28"/>
          <w:lang w:val="ru-RU"/>
        </w:rPr>
        <w:tab/>
        <w:t>проведения независимой оценки качестваоказания услуг организациями в порядке и на условиях, которые установленыфедеральными законами;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12) предоставление гражданам жилых помещений муниципального жилищного фонда по договорам найма</w:t>
      </w:r>
      <w:r w:rsidR="008D1343" w:rsidRPr="00D11EC5">
        <w:rPr>
          <w:rFonts w:ascii="Times New Roman" w:hAnsi="Times New Roman" w:cs="Times New Roman"/>
          <w:sz w:val="28"/>
          <w:szCs w:val="28"/>
          <w:lang w:val="ru-RU"/>
        </w:rPr>
        <w:tab/>
        <w:t>жилых</w:t>
      </w:r>
      <w:r w:rsidR="008D1343" w:rsidRPr="00D11EC5">
        <w:rPr>
          <w:rFonts w:ascii="Times New Roman" w:hAnsi="Times New Roman" w:cs="Times New Roman"/>
          <w:sz w:val="28"/>
          <w:szCs w:val="28"/>
          <w:lang w:val="ru-RU"/>
        </w:rPr>
        <w:tab/>
        <w:t xml:space="preserve">помещений жилищного фонда социального использования в соответствии с жилищным законодательством.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 Участие поселения в межмуниципальном сотрудничестве.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 Взаимоотношения органов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Взаимоотношения органов местного самоуправления поселения с органами государственной власти осуществляется посредством: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заключения договоров (соглашений) между органами местного самоуправления поселения и органами государственной власти;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законодательной инициативы Совета поселения в Государственном Совете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иных форм взаимодействия, установленных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9. Правовое регулирование муниципальной службы.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w:t>
      </w:r>
      <w:r w:rsidRPr="00D11EC5">
        <w:rPr>
          <w:rFonts w:ascii="Times New Roman" w:hAnsi="Times New Roman" w:cs="Times New Roman"/>
          <w:sz w:val="28"/>
          <w:szCs w:val="28"/>
          <w:lang w:val="ru-RU"/>
        </w:rPr>
        <w:t>. Формы непосредственногоосуществления населениемместного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и участия населения в осуществлении 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10. Формы непосредственного осуществления населением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и участия населения 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муниципальные выборы;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и преобразования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правотворческая инициатива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территориальное общественное самоуправление;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7)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конференция граждан (собрание делегатов);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сход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опрос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народное обсуждение наиболее важных вопросов местного значения;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обращения граждан в органы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11. Местный референдум.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Решение о назначении местного референдума принимается Советом поселения по инициативе: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 имеющих право на участие в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Совета поселения и Главыпоселения, выдвинутой ими совместно.</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Итоги голосования и принятое на местном референдуме решение подлежат официальному опубликованию (обнародованию).</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12. Муниципальные выборы.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В случаях, установленных федеральным законом, муниципальные выборы назначаются избирательной комиссией поселения или судом.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Результаты выборов депутатов Совета поселения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13. Голосование по отзыву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отзыву депутата Совета поселения проводится по инициативе населения.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w:t>
      </w:r>
      <w:r w:rsidRPr="00D11EC5">
        <w:rPr>
          <w:rFonts w:ascii="Times New Roman" w:hAnsi="Times New Roman" w:cs="Times New Roman"/>
          <w:sz w:val="28"/>
          <w:szCs w:val="28"/>
          <w:lang w:val="ru-RU"/>
        </w:rPr>
        <w:lastRenderedPageBreak/>
        <w:t>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Итоги голосования по отзыву депутата Совета поселения подлежат официальному опубликованию (обнародованию).</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14. Голосование по вопросам изменения границ, преобразования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15. Правотворческая инициатива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целях осуществления правотворческой инициативы граждане вправе: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16. Территориальное общественное самоуправление.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1.В</w:t>
      </w:r>
      <w:r w:rsidR="007C5E50">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поселении территориальное общественное самоуправление</w:t>
      </w:r>
      <w:r w:rsidR="007C5E50">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 уставе территориального общественного самоуправления устанавливаются: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территория, на которой оно осуществляется;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цели, задачи, формы и основные направления деятельности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принятия решений;</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 исключительным полномочиям собрания, конференции граждан, осуществляющих территориальное общественное самоуправление, относятся: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установление структуры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избрание органов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определение основных направлений деятельности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обеспечивают исполнение решений, принятых на собраниях и конференциях граждан;</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вправе вносить в органы местного самоуправления (Совет поселения, Главе поселения и Исполнительный комитет поселения) проекты муниципальных </w:t>
      </w:r>
      <w:r w:rsidRPr="00D11EC5">
        <w:rPr>
          <w:rFonts w:ascii="Times New Roman" w:hAnsi="Times New Roman" w:cs="Times New Roman"/>
          <w:sz w:val="28"/>
          <w:szCs w:val="28"/>
          <w:lang w:val="ru-RU"/>
        </w:rPr>
        <w:lastRenderedPageBreak/>
        <w:t>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17.Порядок учреждения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18. Порядок регистрации устава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два экземпляра устава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Требование о представлении других документов, кроме документов, установленных частью 1 настоящей статьи, не допускается.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Уполномоченному представителю выдается расписка в получении документов с указанием перечня и даты их получения.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D80138" w:rsidRDefault="00D80138" w:rsidP="00E450CD">
      <w:pPr>
        <w:spacing w:line="235" w:lineRule="auto"/>
        <w:ind w:firstLine="720"/>
        <w:jc w:val="both"/>
        <w:rPr>
          <w:rFonts w:ascii="Times New Roman" w:hAnsi="Times New Roman" w:cs="Times New Roman"/>
          <w:sz w:val="28"/>
          <w:szCs w:val="28"/>
          <w:lang w:val="ru-RU"/>
        </w:rPr>
      </w:pPr>
    </w:p>
    <w:p w:rsidR="00D80138" w:rsidRDefault="00D80138" w:rsidP="00E450CD">
      <w:pPr>
        <w:spacing w:line="235" w:lineRule="auto"/>
        <w:ind w:firstLine="720"/>
        <w:jc w:val="both"/>
        <w:rPr>
          <w:rFonts w:ascii="Times New Roman" w:hAnsi="Times New Roman" w:cs="Times New Roman"/>
          <w:sz w:val="28"/>
          <w:szCs w:val="28"/>
          <w:lang w:val="ru-RU"/>
        </w:rPr>
      </w:pPr>
    </w:p>
    <w:p w:rsidR="00D80138" w:rsidRDefault="00D80138" w:rsidP="00E450CD">
      <w:pPr>
        <w:spacing w:line="235" w:lineRule="auto"/>
        <w:ind w:firstLine="720"/>
        <w:jc w:val="both"/>
        <w:rPr>
          <w:rFonts w:ascii="Times New Roman" w:hAnsi="Times New Roman" w:cs="Times New Roman"/>
          <w:sz w:val="28"/>
          <w:szCs w:val="28"/>
          <w:lang w:val="ru-RU"/>
        </w:rPr>
      </w:pPr>
    </w:p>
    <w:p w:rsidR="00D80138" w:rsidRDefault="00D80138" w:rsidP="00E450CD">
      <w:pPr>
        <w:spacing w:line="235" w:lineRule="auto"/>
        <w:ind w:firstLine="720"/>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19. Публичные слушания.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Публичные слушания проводятся по инициативе населения, Совета поселения или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 публичные слушания должны выноситься: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и отчет о его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вопросы о преобразовании поселения.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ind w:firstLine="720"/>
        <w:jc w:val="both"/>
        <w:rPr>
          <w:rFonts w:ascii="Times New Roman" w:hAnsi="Times New Roman" w:cs="Times New Roman"/>
          <w:i/>
          <w:iCs/>
          <w:sz w:val="28"/>
          <w:szCs w:val="28"/>
          <w:lang w:val="ru-RU"/>
        </w:rPr>
      </w:pPr>
      <w:r w:rsidRPr="00D11EC5">
        <w:rPr>
          <w:rFonts w:ascii="Times New Roman" w:hAnsi="Times New Roman" w:cs="Times New Roman"/>
          <w:sz w:val="28"/>
          <w:szCs w:val="28"/>
          <w:lang w:val="ru-RU"/>
        </w:rPr>
        <w:t>Статья 20. Собрание граждан.</w:t>
      </w:r>
    </w:p>
    <w:p w:rsidR="008D1343" w:rsidRPr="00D11EC5" w:rsidRDefault="008D1343" w:rsidP="00FC7D80">
      <w:pPr>
        <w:spacing w:line="235" w:lineRule="auto"/>
        <w:jc w:val="both"/>
        <w:rPr>
          <w:rFonts w:ascii="Times New Roman" w:hAnsi="Times New Roman" w:cs="Times New Roman"/>
          <w:i/>
          <w:iCs/>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D80138">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рассматривает внесенное предложение о проведении собрания граждан на своем ближайшем заседании.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не вправе отказать в проведении собрания граждан по мотивам его нецелесообразности.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Подготовку и проведение собрания граждан обеспечивает Исполнительный комитет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21. Конференция граждан (собрание делегатов).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Конференция граждан (собрание делегатов) осуществляет полномочия собрания граждан.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22. Сход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343" w:rsidRPr="00D11EC5" w:rsidRDefault="001542E0" w:rsidP="0089286E">
      <w:pPr>
        <w:spacing w:line="235"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D1343" w:rsidRPr="00D11EC5">
        <w:rPr>
          <w:rFonts w:ascii="Times New Roman" w:hAnsi="Times New Roman" w:cs="Times New Roman"/>
          <w:sz w:val="28"/>
          <w:szCs w:val="28"/>
          <w:lang w:val="ru-RU"/>
        </w:rPr>
        <w:t>татья 23. Опрос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Опрос граждан проводится на всей территории или на части территориипоселения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1343" w:rsidRPr="00D11EC5" w:rsidRDefault="008D1343" w:rsidP="00FC7D8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Результаты опроса носят рекомендательный характер.</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опросе граждан имеют право участвовать жители поселения, обладающие избирательным правом.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Опрос граждан проводится по инициативе: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Совета поселения или Главы поселения - по вопросам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Порядок назначения и проведения опроса граждан определяется нормативным правовым актом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дата и сроки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методика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форма опросного листа;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минимальная численность жителей поселения, участвующих в опросе.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Жители поселения информируются о проведении опроса граждан не менее чем за 10 дней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 счет средств бюджета поселения - при проведении опроса по инициативе органов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24. Народное обсуждение наиболее важных вопросов местного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Предложения и замечания по вопросам, вынесенным на народное обсуждение, направляются в Совет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Об итогах народного обсуждения информируется население.</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Статья 25. Общественные (консультативные) советы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26. Обращения граждан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Граждане имеют право на индивидуальные и коллективные обращения в органы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Обращения граждан подлежат рассмотрению в порядке и сроки,установленные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27. Другие формы непосредственного осуществления жителями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местного самоуправления и участия вего</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w:t>
      </w:r>
      <w:r w:rsidR="008D1343" w:rsidRPr="00D11EC5">
        <w:rPr>
          <w:rFonts w:ascii="Times New Roman" w:hAnsi="Times New Roman" w:cs="Times New Roman"/>
          <w:sz w:val="28"/>
          <w:szCs w:val="28"/>
          <w:lang w:val="ru-RU"/>
        </w:rPr>
        <w:lastRenderedPageBreak/>
        <w:t>Федерации, федеральным законам, Конституции Республики Татарстан, законам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III</w:t>
      </w:r>
      <w:r w:rsidRPr="00D11EC5">
        <w:rPr>
          <w:rFonts w:ascii="Times New Roman" w:hAnsi="Times New Roman" w:cs="Times New Roman"/>
          <w:sz w:val="28"/>
          <w:szCs w:val="28"/>
          <w:lang w:val="ru-RU"/>
        </w:rPr>
        <w:t>. Совет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28. Совет поселения - представительный орган местного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является постоянно действующим выборным коллегиальным представительным органом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2.Официальное н</w:t>
      </w:r>
      <w:r w:rsidRPr="00D11EC5">
        <w:rPr>
          <w:rFonts w:ascii="Times New Roman" w:hAnsi="Times New Roman" w:cs="Times New Roman"/>
          <w:sz w:val="28"/>
          <w:szCs w:val="28"/>
          <w:lang w:val="ru-RU"/>
        </w:rPr>
        <w:t>аименование Совета поселения – С</w:t>
      </w:r>
      <w:r w:rsidR="008D1343" w:rsidRPr="00D11EC5">
        <w:rPr>
          <w:rFonts w:ascii="Times New Roman" w:hAnsi="Times New Roman" w:cs="Times New Roman"/>
          <w:sz w:val="28"/>
          <w:szCs w:val="28"/>
          <w:lang w:val="ru-RU"/>
        </w:rPr>
        <w:t>овет</w:t>
      </w:r>
      <w:r w:rsidR="00D80138">
        <w:rPr>
          <w:rFonts w:ascii="Times New Roman" w:hAnsi="Times New Roman" w:cs="Times New Roman"/>
          <w:sz w:val="28"/>
          <w:szCs w:val="28"/>
          <w:lang w:val="ru-RU"/>
        </w:rPr>
        <w:t xml:space="preserve"> Мамашир</w:t>
      </w:r>
      <w:r w:rsidR="008D1343" w:rsidRPr="00D11EC5">
        <w:rPr>
          <w:rFonts w:ascii="Times New Roman" w:hAnsi="Times New Roman" w:cs="Times New Roman"/>
          <w:sz w:val="28"/>
          <w:szCs w:val="28"/>
          <w:lang w:val="ru-RU"/>
        </w:rPr>
        <w:t>ского</w:t>
      </w:r>
      <w:r w:rsidR="00D80138">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Срок полномочий Совета поселения - 5 лет.</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поселенияподотчетен и подконтролен жителям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имеет печать, бланки со своим наименованием.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6.Расходы на обеспечение деятельности Совета поселения</w:t>
      </w:r>
      <w:r w:rsidR="00D80138">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29. Состав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состоит из 10 депутатов, избираемых на муниципальных выборах по одномандатным избирательным округам.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30. Статус депутата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работает на не</w:t>
      </w:r>
      <w:r w:rsidR="001542E0">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Депутату Совета поселения обеспечиваются условия для беспрепятственного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31. Взаимоотношение депутата Совета поселения с избирателями.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ответствен перед избирателями и им подотчетен.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32. Организация работы вновь избранного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w:t>
      </w:r>
      <w:r w:rsidRPr="00D11EC5">
        <w:rPr>
          <w:rFonts w:ascii="Times New Roman" w:hAnsi="Times New Roman" w:cs="Times New Roman"/>
          <w:sz w:val="28"/>
          <w:szCs w:val="28"/>
          <w:lang w:val="ru-RU"/>
        </w:rPr>
        <w:lastRenderedPageBreak/>
        <w:t xml:space="preserve">заседание Совета поселения созывается Главой поселения, а в случае его отсутствия - Избирательной комиссией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33. Компетенция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1.В компетенции Совета поселения находятся: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принятие устава поселения и внесение в него изменений;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утверждение бюджета поселения и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выдвижение инициативы об изменении границ, преобразовании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назначение местного референдума;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избрание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избрание заместителя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назначение членов Избирательной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20) определение порядка материально-технического и организационного обеспечения деятельности органов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формирование Ревизионной</w:t>
      </w:r>
      <w:r w:rsidR="001542E0">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комиссии</w:t>
      </w:r>
      <w:r w:rsidR="001542E0">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принятие решения об удалении Главы поселения в отставку;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утверждение правил благоустройства и содержания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28) определение порядка предоставления жилых помещений муниципального специализированного жилищного фонда;</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31) принятие решений о создании некоммерческих организаций в форме автономных некоммерческих организаций и фондов;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32) учреждение собственных средств массовой информации;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33) толкование Устава поселения и решений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34) принятие Регламента Совета поселения и иных решений по вопросам организации своей деятельности;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35) утверждение положения об аппарате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37) организация, обеспечение и руководство мобилизационной подготовкой имобилизацией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w:t>
      </w:r>
      <w:r w:rsidRPr="00D11EC5">
        <w:rPr>
          <w:rFonts w:ascii="Times New Roman" w:hAnsi="Times New Roman" w:cs="Times New Roman"/>
          <w:sz w:val="28"/>
          <w:szCs w:val="28"/>
          <w:lang w:val="ru-RU"/>
        </w:rPr>
        <w:lastRenderedPageBreak/>
        <w:t xml:space="preserve">иные полномочия, отнесенные настоящим Уставом к компетенции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34. Порядок работы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Порядок работы Совета поселения определяется настоящим Уставом и Регламентом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Заседание Совета поселения правомочно, если на нем присутствует не менее 50 процентов от числа избранных депутатов.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Заседания Совета поселения проводятся открыто и гласно. На открытых заседаниях Совета вправе присутствовать любой житель поселения.В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35. Организация деятельности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Организацию деятельности Совета поселения осуществляет Глава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w:t>
      </w:r>
      <w:r w:rsidRPr="00D11EC5">
        <w:rPr>
          <w:rFonts w:ascii="Times New Roman" w:hAnsi="Times New Roman" w:cs="Times New Roman"/>
          <w:sz w:val="28"/>
          <w:szCs w:val="28"/>
          <w:lang w:val="ru-RU"/>
        </w:rPr>
        <w:lastRenderedPageBreak/>
        <w:t>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36. Осуществление Советом поселения контрольных функций.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37. Избрание представителя поселения в Совет муниципального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района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Избранным считается кандидат, за которого проголосовало более половины от установленного числа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38. Досрочное прекращение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Совета поселения могут быть прекращены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принятия Советом поселения решения о самороспуске;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преобразования поселения, осуществляемого в соответствии с законодательством, а также в случае упразднения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увеличения численности избирателей поселения более чем на 25 процентов, произошедшего вследствие изменения границ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Досрочное прекращение полномочий Совета поселения влечет досрочное прекращение полномочий его депутатов.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39. Порядок принятия решения о самороспуске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Инициатива принятия решения о самороспуске не может быть выдвинута: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течение первого года после избрания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период принятия бюджета поселения и утверждения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период проведения голосования об отзыве Главы поселения либо в случае досрочного прекращения его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w:t>
      </w:r>
      <w:r w:rsidRPr="00D11EC5">
        <w:rPr>
          <w:rFonts w:ascii="Times New Roman" w:hAnsi="Times New Roman" w:cs="Times New Roman"/>
          <w:sz w:val="28"/>
          <w:szCs w:val="28"/>
          <w:lang w:val="ru-RU"/>
        </w:rPr>
        <w:lastRenderedPageBreak/>
        <w:t xml:space="preserve">может быть принято по истечении двух месяцев со дня выдвижения инициативы о самороспуске.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1343" w:rsidRPr="00D11EC5" w:rsidRDefault="0089286E"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40. Досрочное прекращение полномочий депутата Совета</w:t>
      </w:r>
    </w:p>
    <w:p w:rsidR="008D1343" w:rsidRPr="00D11EC5" w:rsidRDefault="008D1343" w:rsidP="0089286E">
      <w:pPr>
        <w:spacing w:line="235" w:lineRule="auto"/>
        <w:ind w:firstLine="720"/>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прекращаются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признания судом недееспособным или ограниченно дееспособным;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признания судом безвестно отсутствующим или объявления умершим;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выезда за пределы Российской Федерации на постоянное место жительства;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отзыва избирателями;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в иных случаях, установленных федеральным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IV</w:t>
      </w:r>
      <w:r w:rsidRPr="00D11EC5">
        <w:rPr>
          <w:rFonts w:ascii="Times New Roman" w:hAnsi="Times New Roman" w:cs="Times New Roman"/>
          <w:sz w:val="28"/>
          <w:szCs w:val="28"/>
          <w:lang w:val="ru-RU"/>
        </w:rPr>
        <w:t>. Глава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41. Глава поселения - высшее должностное лицо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является высшим должностным лицом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избирается Советом поселения и является его председателем.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Официальное наименование должности Главы поселения – Глава </w:t>
      </w:r>
      <w:r w:rsidR="00D80138">
        <w:rPr>
          <w:rFonts w:ascii="Times New Roman" w:hAnsi="Times New Roman" w:cs="Times New Roman"/>
          <w:sz w:val="28"/>
          <w:szCs w:val="28"/>
          <w:lang w:val="ru-RU"/>
        </w:rPr>
        <w:t>Мамашир</w:t>
      </w:r>
      <w:r w:rsidRPr="00D11EC5">
        <w:rPr>
          <w:rFonts w:ascii="Times New Roman" w:hAnsi="Times New Roman" w:cs="Times New Roman"/>
          <w:sz w:val="28"/>
          <w:szCs w:val="28"/>
          <w:lang w:val="ru-RU"/>
        </w:rPr>
        <w:t>ского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по должности является депутатом Совета Кукморского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Глава поселения одновременно возглавляет Совет поселения и Исполнительный комитет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42. Порядок избрания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D1343" w:rsidRPr="00D11EC5" w:rsidRDefault="008D1343" w:rsidP="0089286E">
      <w:pPr>
        <w:spacing w:line="235" w:lineRule="auto"/>
        <w:ind w:firstLine="4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Депутат Совета поселения считается избранным Главой поселения, если заего избрание проголосовало более половины от установленной численности депутатов Совета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43. Статус Главы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работает на постоянной основе. </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неосвобожденной основе.</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44. Полномочия Главы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организует работу Совета поселения, созывает заседания Совета поселения и председательствует на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подписывает и обнародует в порядке, установленном настоящим Уставом, правовые акты, принятые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издает в пределах своих полномочий правовые акты по вопросам организации деятельности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принимает меры по обеспечению гласности и учета общественного мнения в работе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организует прием граждан, рассмотрение их обращений, заявлений и жалоб;</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подписывает протоколы сессий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осуществляет руководство работой аппарата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координирует осуществление контрольных полномочий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обеспечивает необходимое взаимодействие органов местного самоуправления поселения с</w:t>
      </w:r>
      <w:r w:rsidR="00D80138">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D80138">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действующими на территории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w:t>
      </w:r>
      <w:r w:rsidR="008D1343" w:rsidRPr="00D11EC5">
        <w:rPr>
          <w:rFonts w:ascii="Times New Roman" w:hAnsi="Times New Roman" w:cs="Times New Roman"/>
          <w:sz w:val="28"/>
          <w:szCs w:val="28"/>
          <w:lang w:val="ru-RU"/>
        </w:rPr>
        <w:lastRenderedPageBreak/>
        <w:t>муниципальных образований, органами государственной власти, гражданами и организациями;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представляет на рассмотрение Совета поселения проекты бюджета поселения и отчеты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представляет Совету поселения отчеты о своей деятельности и деятельности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ним решения;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45. Заместитель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 предложению Главы поселения Советом поселения из числа депутатов избирается заместитель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Полномочия заместителя Главы поселения прекращаются досрочно по основаниям, предусмотренным статьей 39 настоящего Устава.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46. Досрочное прекращение полномочий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Главы поселения прекращаются досрочно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признания судом недееспособным или ограниченно дееспособным;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признания судом безвестно отсутствующим или объявления умершим;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выезда за пределы Российской Федерации на постоянное место жительства;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10) отзыва избирателями;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утраты поселением статуса муниципального образования в связи с его объединением с городским округом;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D1343" w:rsidRPr="00D11EC5" w:rsidRDefault="008D1343" w:rsidP="001542E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w:t>
      </w:r>
      <w:r w:rsidRPr="00D11EC5">
        <w:rPr>
          <w:rFonts w:ascii="Times New Roman" w:hAnsi="Times New Roman" w:cs="Times New Roman"/>
          <w:sz w:val="28"/>
          <w:szCs w:val="28"/>
          <w:lang w:val="ru-RU"/>
        </w:rPr>
        <w:t>. Исполнительный комитет поселения</w:t>
      </w:r>
    </w:p>
    <w:p w:rsidR="008D1343" w:rsidRPr="00D11EC5" w:rsidRDefault="008D1343" w:rsidP="001542E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47. Исполнительный комитет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Исполнительный комитет поселения является исполнительно – распорядительным органом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Официальное наименование Исполнительного комитета поселения – </w:t>
      </w:r>
      <w:r w:rsidR="00D80138">
        <w:rPr>
          <w:rFonts w:ascii="Times New Roman" w:hAnsi="Times New Roman" w:cs="Times New Roman"/>
          <w:sz w:val="28"/>
          <w:szCs w:val="28"/>
          <w:lang w:val="ru-RU"/>
        </w:rPr>
        <w:t>И</w:t>
      </w:r>
      <w:r w:rsidRPr="00D11EC5">
        <w:rPr>
          <w:rFonts w:ascii="Times New Roman" w:hAnsi="Times New Roman" w:cs="Times New Roman"/>
          <w:sz w:val="28"/>
          <w:szCs w:val="28"/>
          <w:lang w:val="ru-RU"/>
        </w:rPr>
        <w:t>сполнительный комитет</w:t>
      </w:r>
      <w:r w:rsidR="00D80138">
        <w:rPr>
          <w:rFonts w:ascii="Times New Roman" w:hAnsi="Times New Roman" w:cs="Times New Roman"/>
          <w:sz w:val="28"/>
          <w:szCs w:val="28"/>
          <w:lang w:val="ru-RU"/>
        </w:rPr>
        <w:t xml:space="preserve"> Мамаширского сельского поселения </w:t>
      </w:r>
      <w:r w:rsidRPr="00D11EC5">
        <w:rPr>
          <w:rFonts w:ascii="Times New Roman" w:hAnsi="Times New Roman" w:cs="Times New Roman"/>
          <w:sz w:val="28"/>
          <w:szCs w:val="28"/>
          <w:lang w:val="ru-RU"/>
        </w:rPr>
        <w:t>.</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имеет печать,бланки с изображением герба поселения и со своим наименованием, а также круглую печать с изображением герба Российской Федерации для совершения нотариальных действий.</w:t>
      </w:r>
    </w:p>
    <w:p w:rsidR="008D1343" w:rsidRPr="00D11EC5" w:rsidRDefault="008D1343" w:rsidP="001542E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1542E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48. Структура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Структура Исполнительного комитета утверждается Советом поселения по представлению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структуру Исполнительного комитета поселения входят: Руководитель Исполнительно</w:t>
      </w:r>
      <w:r w:rsidR="008C6FDF" w:rsidRPr="00D11EC5">
        <w:rPr>
          <w:rFonts w:ascii="Times New Roman" w:hAnsi="Times New Roman" w:cs="Times New Roman"/>
          <w:sz w:val="28"/>
          <w:szCs w:val="28"/>
          <w:lang w:val="ru-RU"/>
        </w:rPr>
        <w:t>го комитета – Глава поселения, с</w:t>
      </w:r>
      <w:r w:rsidRPr="00D11EC5">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1542E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49. Полномочия Исполнительного комитета.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Исполнительный комитет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области планирования, бюджета, финансов и учета:</w:t>
      </w:r>
    </w:p>
    <w:p w:rsidR="008D1343" w:rsidRPr="00D11EC5" w:rsidRDefault="008D1343" w:rsidP="004675F5">
      <w:pPr>
        <w:ind w:firstLine="540"/>
        <w:jc w:val="both"/>
        <w:rPr>
          <w:sz w:val="28"/>
          <w:szCs w:val="28"/>
          <w:lang w:val="ru-RU"/>
        </w:rPr>
      </w:pPr>
      <w:r w:rsidRPr="00D11EC5">
        <w:rPr>
          <w:rFonts w:ascii="Times New Roman" w:hAnsi="Times New Roman" w:cs="Times New Roman"/>
          <w:sz w:val="28"/>
          <w:szCs w:val="28"/>
          <w:lang w:val="ru-RU"/>
        </w:rPr>
        <w:t xml:space="preserve">   - </w:t>
      </w:r>
      <w:r w:rsidRPr="00D11EC5">
        <w:rPr>
          <w:rFonts w:ascii="Times New Roman" w:hAnsi="Times New Roman" w:cs="Times New Roman"/>
          <w:bCs/>
          <w:sz w:val="28"/>
          <w:szCs w:val="28"/>
          <w:lang w:val="ru-RU"/>
        </w:rPr>
        <w:t>составляет проект бюджета Поселения, утверждает планы и программы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008D1343" w:rsidRPr="00D11EC5">
        <w:rPr>
          <w:rFonts w:ascii="Times New Roman" w:hAnsi="Times New Roman" w:cs="Times New Roman"/>
          <w:sz w:val="28"/>
          <w:szCs w:val="28"/>
          <w:lang w:val="ru-RU"/>
        </w:rPr>
        <w:lastRenderedPageBreak/>
        <w:t>представляющих угрозу окружающий среде, нарушающих законодательство о природопользовании;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в области строительства, транспорта 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строительство и содержание муниципального жилищного фонда, создание условий для жилищного строительства;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создание условий для обеспечения населения услугами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в области развития сельского хозяйства и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мероприятия по работе с детьми и молодежью в поселении;</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оказание ритуальных услуг и обеспечивает содержание мест захоронения;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8D1343" w:rsidRPr="00D11EC5">
        <w:rPr>
          <w:rFonts w:ascii="Times New Roman" w:hAnsi="Times New Roman" w:cs="Times New Roman"/>
          <w:sz w:val="28"/>
          <w:szCs w:val="28"/>
          <w:lang w:val="ru-RU"/>
        </w:rPr>
        <w:lastRenderedPageBreak/>
        <w:t>организует и проводит иных мероприятий, предусмотренных законодательством об энергосбережении и о повышении энергетической эффективности;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по организации теплоснабжения, предусмотренным федеральным законом «О теплоснабжении»;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в сфере водоснабжения и водоотведения, предусмотренные Федеральным законом «О водоснабжении и водоотведении»;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в сфере благоустройства: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и вывоз бытовых отходов и мусора;</w:t>
      </w:r>
    </w:p>
    <w:p w:rsidR="008D1343" w:rsidRPr="00D11EC5" w:rsidRDefault="008D1343" w:rsidP="00056405">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благоустройство территории По</w:t>
      </w:r>
      <w:r w:rsidR="008C6FDF" w:rsidRPr="00D11EC5">
        <w:rPr>
          <w:rFonts w:ascii="Times New Roman" w:hAnsi="Times New Roman" w:cs="Times New Roman"/>
          <w:bCs/>
          <w:sz w:val="28"/>
          <w:szCs w:val="28"/>
          <w:lang w:val="ru-RU"/>
        </w:rPr>
        <w:t>селения (включая освещение улиц,</w:t>
      </w:r>
      <w:r w:rsidRPr="00D11EC5">
        <w:rPr>
          <w:rFonts w:ascii="Times New Roman" w:hAnsi="Times New Roman" w:cs="Times New Roman"/>
          <w:bCs/>
          <w:sz w:val="28"/>
          <w:szCs w:val="28"/>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w:t>
      </w:r>
      <w:r w:rsidR="008C6FDF" w:rsidRPr="00D11EC5">
        <w:rPr>
          <w:rFonts w:ascii="Times New Roman" w:hAnsi="Times New Roman" w:cs="Times New Roman"/>
          <w:bCs/>
          <w:sz w:val="28"/>
          <w:szCs w:val="28"/>
          <w:lang w:val="ru-RU"/>
        </w:rPr>
        <w:t>)</w:t>
      </w:r>
      <w:r w:rsidRPr="00D11EC5">
        <w:rPr>
          <w:rFonts w:ascii="Times New Roman" w:hAnsi="Times New Roman" w:cs="Times New Roman"/>
          <w:bCs/>
          <w:sz w:val="28"/>
          <w:szCs w:val="28"/>
          <w:lang w:val="ru-RU"/>
        </w:rPr>
        <w:t xml:space="preserve">; </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в области охраны прав и свобод граждан, обеспечения законности, защиты населения и территории от чрезвычайных ситуаций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оказ</w:t>
      </w:r>
      <w:r w:rsidRPr="00D11EC5">
        <w:rPr>
          <w:rFonts w:ascii="Times New Roman" w:hAnsi="Times New Roman" w:cs="Times New Roman"/>
          <w:sz w:val="28"/>
          <w:szCs w:val="28"/>
          <w:lang w:val="ru-RU"/>
        </w:rPr>
        <w:t>ывает</w:t>
      </w:r>
      <w:r w:rsidR="008D1343" w:rsidRPr="00D11EC5">
        <w:rPr>
          <w:rFonts w:ascii="Times New Roman" w:hAnsi="Times New Roman" w:cs="Times New Roman"/>
          <w:sz w:val="28"/>
          <w:szCs w:val="28"/>
          <w:lang w:val="ru-RU"/>
        </w:rPr>
        <w:t xml:space="preserve"> поддержк</w:t>
      </w:r>
      <w:r w:rsidRPr="00D11EC5">
        <w:rPr>
          <w:rFonts w:ascii="Times New Roman" w:hAnsi="Times New Roman" w:cs="Times New Roman"/>
          <w:sz w:val="28"/>
          <w:szCs w:val="28"/>
          <w:lang w:val="ru-RU"/>
        </w:rPr>
        <w:t>у</w:t>
      </w:r>
      <w:r w:rsidR="008D1343" w:rsidRPr="00D11EC5">
        <w:rPr>
          <w:rFonts w:ascii="Times New Roman" w:hAnsi="Times New Roman" w:cs="Times New Roman"/>
          <w:sz w:val="28"/>
          <w:szCs w:val="28"/>
          <w:lang w:val="ru-RU"/>
        </w:rPr>
        <w:t xml:space="preserve"> гражданам и их объединениям, участвующим в охране общественного порядка, созда</w:t>
      </w:r>
      <w:r w:rsidRPr="00D11EC5">
        <w:rPr>
          <w:rFonts w:ascii="Times New Roman" w:hAnsi="Times New Roman" w:cs="Times New Roman"/>
          <w:sz w:val="28"/>
          <w:szCs w:val="28"/>
          <w:lang w:val="ru-RU"/>
        </w:rPr>
        <w:t>ет</w:t>
      </w:r>
      <w:r w:rsidR="008D1343" w:rsidRPr="00D11EC5">
        <w:rPr>
          <w:rFonts w:ascii="Times New Roman" w:hAnsi="Times New Roman" w:cs="Times New Roman"/>
          <w:sz w:val="28"/>
          <w:szCs w:val="28"/>
          <w:lang w:val="ru-RU"/>
        </w:rPr>
        <w:t xml:space="preserve"> услови</w:t>
      </w:r>
      <w:r w:rsidRPr="00D11EC5">
        <w:rPr>
          <w:rFonts w:ascii="Times New Roman" w:hAnsi="Times New Roman" w:cs="Times New Roman"/>
          <w:sz w:val="28"/>
          <w:szCs w:val="28"/>
          <w:lang w:val="ru-RU"/>
        </w:rPr>
        <w:t>я</w:t>
      </w:r>
      <w:r w:rsidR="008D1343" w:rsidRPr="00D11EC5">
        <w:rPr>
          <w:rFonts w:ascii="Times New Roman" w:hAnsi="Times New Roman" w:cs="Times New Roman"/>
          <w:sz w:val="28"/>
          <w:szCs w:val="28"/>
          <w:lang w:val="ru-RU"/>
        </w:rPr>
        <w:t xml:space="preserve"> для деятельности народных дружин;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проведение первичных мер пожарной безопасности в границах населенных пунктов поселения; </w:t>
      </w:r>
    </w:p>
    <w:p w:rsidR="008D1343" w:rsidRPr="00D11EC5" w:rsidRDefault="008C6FDF" w:rsidP="00D754A2">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в области культуры, спорта и работы с детьми и молодежью: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bCs/>
          <w:sz w:val="28"/>
          <w:szCs w:val="28"/>
          <w:lang w:val="ru-RU"/>
        </w:rPr>
        <w:t>- обеспечивает содержание муниципальных музеев, расположенных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мероприятий по работе с детьми и молодежью;</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ab/>
      </w:r>
      <w:r w:rsidR="008D1343" w:rsidRPr="00D11EC5">
        <w:rPr>
          <w:rFonts w:ascii="Times New Roman" w:hAnsi="Times New Roman" w:cs="Times New Roman"/>
          <w:bCs/>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иные полномочия:</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-осуществляет организационное, правовое, информационное, материально- техническое и иное обеспечение деятельности Главы Поселения;</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 -обеспечивает формирование архивных фондов Поселения; </w:t>
      </w:r>
    </w:p>
    <w:p w:rsidR="008D1343" w:rsidRPr="00D11EC5" w:rsidRDefault="008D1343" w:rsidP="008C6FDF">
      <w:pPr>
        <w:spacing w:line="235" w:lineRule="auto"/>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музеи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осуществлении деятельности по опеке и попечительству;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муниципальную пожарную охрану;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развития туризма;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w:t>
      </w:r>
      <w:r w:rsidRPr="00D11EC5">
        <w:rPr>
          <w:rFonts w:ascii="Times New Roman" w:hAnsi="Times New Roman" w:cs="Times New Roman"/>
          <w:sz w:val="28"/>
          <w:szCs w:val="28"/>
          <w:lang w:val="ru-RU"/>
        </w:rPr>
        <w:lastRenderedPageBreak/>
        <w:t>соответствии с Федеральным законом от 24 ноября 1995 года № 181-ФЗ «О социальной защите инвалидов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организации проведения независимой оценки качества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федеральными законами;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предоставляет гражданам жилых помещений муниципального жилищного фонда по договорам найма</w:t>
      </w:r>
      <w:r w:rsidR="008D1343" w:rsidRPr="00D11EC5">
        <w:rPr>
          <w:rFonts w:ascii="Times New Roman" w:hAnsi="Times New Roman" w:cs="Times New Roman"/>
          <w:sz w:val="28"/>
          <w:szCs w:val="28"/>
          <w:lang w:val="ru-RU"/>
        </w:rPr>
        <w:tab/>
        <w:t>жилых</w:t>
      </w:r>
      <w:r w:rsidR="008D1343" w:rsidRPr="00D11EC5">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8D1343" w:rsidRPr="00D11EC5" w:rsidRDefault="008D1343" w:rsidP="008C6FDF">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1343" w:rsidRPr="00D11EC5" w:rsidRDefault="008D1343" w:rsidP="001542E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w:t>
      </w:r>
      <w:r w:rsidRPr="00D11EC5">
        <w:rPr>
          <w:rFonts w:ascii="Times New Roman" w:hAnsi="Times New Roman" w:cs="Times New Roman"/>
          <w:sz w:val="28"/>
          <w:szCs w:val="28"/>
          <w:lang w:val="ru-RU"/>
        </w:rPr>
        <w:t>. Другие органы местного самоуправления.</w:t>
      </w:r>
    </w:p>
    <w:p w:rsidR="008D1343" w:rsidRPr="00D11EC5" w:rsidRDefault="008D1343" w:rsidP="001542E0">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Взаимодействие органов местного самоуправления.</w:t>
      </w:r>
    </w:p>
    <w:p w:rsidR="008D1343" w:rsidRPr="00D11EC5" w:rsidRDefault="008D1343" w:rsidP="001542E0">
      <w:pPr>
        <w:spacing w:line="235" w:lineRule="auto"/>
        <w:ind w:firstLine="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50. Ревизионная комиссия поселения.</w:t>
      </w:r>
    </w:p>
    <w:p w:rsidR="008D1343" w:rsidRPr="00D11EC5" w:rsidRDefault="008D1343" w:rsidP="00FC7D80">
      <w:pPr>
        <w:pStyle w:val="a7"/>
        <w:numPr>
          <w:ilvl w:val="0"/>
          <w:numId w:val="3"/>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целях осуществления внешнего муниципального финансового контроля</w:t>
      </w:r>
      <w:r w:rsidR="006759E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Совет поселения образует Ревизионную комиссию поселения.</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Ревизионная комиссияпоселения состоит из председателя и двух членов.</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w:t>
      </w:r>
      <w:r w:rsidRPr="00D11EC5">
        <w:rPr>
          <w:rFonts w:ascii="Times New Roman" w:hAnsi="Times New Roman" w:cs="Times New Roman"/>
          <w:sz w:val="28"/>
          <w:szCs w:val="28"/>
          <w:lang w:val="ru-RU"/>
        </w:rPr>
        <w:lastRenderedPageBreak/>
        <w:t xml:space="preserve">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Татарстан, иными муниципальными нормативными правовыми актамипоселения.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51. Основы взаимодействия Совета поселения, Главы 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Исполнительного комитета поселения и других органов</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взаимодействия иных органов местного самоуправления поселения может устанавливаться Советом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52. Разрешение споров между органами местного самоуправления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D1343" w:rsidRPr="00D11EC5" w:rsidRDefault="008D1343" w:rsidP="006759E2">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w:t>
      </w:r>
      <w:r w:rsidRPr="00D11EC5">
        <w:rPr>
          <w:rFonts w:ascii="Times New Roman" w:hAnsi="Times New Roman" w:cs="Times New Roman"/>
          <w:sz w:val="28"/>
          <w:szCs w:val="28"/>
          <w:lang w:val="ru-RU"/>
        </w:rPr>
        <w:t>. Избирательная комиссия.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53. Избирательная комиссия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Срок полномочий избирательной комиссии поселения составляет пять лет.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5. Избирательная комиссия поселения формируется в количестве 6 членов с правом решающего голоса.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VIII</w:t>
      </w:r>
      <w:r w:rsidRPr="00D11EC5">
        <w:rPr>
          <w:rFonts w:ascii="Times New Roman" w:hAnsi="Times New Roman" w:cs="Times New Roman"/>
          <w:sz w:val="28"/>
          <w:szCs w:val="28"/>
          <w:lang w:val="ru-RU"/>
        </w:rPr>
        <w:t>. Гражданско-правовая и финансовая основы</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деятельности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54. Органы местного самоуправления поселения, обладающие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правами юридического лица.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55. Органы местного самоуправления поселения как юридические</w:t>
      </w: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лица.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56. Финансирование органов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D81BC9" w:rsidRDefault="00D81BC9" w:rsidP="00FC7D80">
      <w:pPr>
        <w:spacing w:line="235" w:lineRule="auto"/>
        <w:jc w:val="both"/>
        <w:rPr>
          <w:rFonts w:ascii="Times New Roman" w:hAnsi="Times New Roman" w:cs="Times New Roman"/>
          <w:sz w:val="28"/>
          <w:szCs w:val="28"/>
          <w:lang w:val="ru-RU"/>
        </w:rPr>
      </w:pPr>
    </w:p>
    <w:p w:rsidR="006759E2" w:rsidRPr="00D11EC5" w:rsidRDefault="006759E2"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Глава </w:t>
      </w:r>
      <w:r w:rsidRPr="00D11EC5">
        <w:rPr>
          <w:rFonts w:ascii="Times New Roman" w:hAnsi="Times New Roman" w:cs="Times New Roman"/>
          <w:sz w:val="28"/>
          <w:szCs w:val="28"/>
        </w:rPr>
        <w:t>IX</w:t>
      </w:r>
      <w:r w:rsidRPr="00D11EC5">
        <w:rPr>
          <w:rFonts w:ascii="Times New Roman" w:hAnsi="Times New Roman" w:cs="Times New Roman"/>
          <w:sz w:val="28"/>
          <w:szCs w:val="28"/>
          <w:lang w:val="ru-RU"/>
        </w:rPr>
        <w:t>. Социальные и иные гарантии, предоставляемые Главе</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57. Социальные и иные гарантии, предоставляемые Главе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58. Социальные и иные гарантии деятельности депутата Совета</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иных должностных лиц.</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59. Гарантии неприкосновенности Главы поселения, депутатов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w:t>
      </w:r>
      <w:r w:rsidRPr="00D11EC5">
        <w:rPr>
          <w:rFonts w:ascii="Times New Roman" w:hAnsi="Times New Roman" w:cs="Times New Roman"/>
          <w:sz w:val="28"/>
          <w:szCs w:val="28"/>
          <w:lang w:val="ru-RU"/>
        </w:rPr>
        <w:t>. Ответственность органов и должностных лиц</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60. Ответственность органов и должностных лиц местного</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61. Ответственность депутатов Совета поселения перед жителями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62. Ответственность органов и должностных лиц местного</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самоуправления поселения перед государством.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законодательством ответственность Совета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63. Увольнение (освобождение от должности) лиц, замещающих муниципальные должности, в связи с утратой доверия.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Лицо, замещающее муниципальную должность, в порядке, предусмотренном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осуществления лицом предпринимательской деятельности;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64. Ответственность органов и должностных лиц местного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поселения перед физическими 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юридическими лицами.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w:t>
      </w:r>
      <w:r w:rsidRPr="00D11EC5">
        <w:rPr>
          <w:rFonts w:ascii="Times New Roman" w:hAnsi="Times New Roman" w:cs="Times New Roman"/>
          <w:sz w:val="28"/>
          <w:szCs w:val="28"/>
          <w:lang w:val="ru-RU"/>
        </w:rPr>
        <w:t>. Муниципальные правовые акты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65. Система муниципальных правовых актов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систему муниципальных правовых актов поселения входят: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правовые акты, принятые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нормативные и иные правовые акты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008D1343" w:rsidRPr="00D11EC5">
        <w:rPr>
          <w:rFonts w:ascii="Times New Roman" w:hAnsi="Times New Roman" w:cs="Times New Roman"/>
          <w:sz w:val="28"/>
          <w:szCs w:val="28"/>
          <w:lang w:val="ru-RU"/>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66. Решения, принятые путем прямого волеизъявления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w:t>
      </w:r>
      <w:r w:rsidR="006759E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референдуме.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67. Виды муниципальных правовых актов, принимаемых</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органами и должностными лицами местного самоуправления </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 решения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Глава поселения – постановления и распоряжения Главы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Иные должностные лица местного самоуправления поселения издают распоряжения и приказы в пределах своих полномочий, установленных настоящим </w:t>
      </w:r>
      <w:r w:rsidRPr="00D11EC5">
        <w:rPr>
          <w:rFonts w:ascii="Times New Roman" w:hAnsi="Times New Roman" w:cs="Times New Roman"/>
          <w:sz w:val="28"/>
          <w:szCs w:val="28"/>
          <w:lang w:val="ru-RU"/>
        </w:rPr>
        <w:lastRenderedPageBreak/>
        <w:t>Уставам, иными муниципальными нормативными правовыми актами, определяющими их статус.</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68. Подготовка муниципальных правовых актов.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Проекты муниципальных правовых актов могут вноситься Главой поселения, депутатами Совета поселения,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69. Правовые акты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70. Правовые акты Главы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71. Порядок опубликования (обнародования) и вступления в силу</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муниципальных нормативных правовых актов.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на Официальном портале правовой информации Республики Татарстан по адресу: </w:t>
      </w:r>
      <w:r w:rsidRPr="00D11EC5">
        <w:rPr>
          <w:rFonts w:ascii="Times New Roman" w:hAnsi="Times New Roman" w:cs="Times New Roman"/>
          <w:sz w:val="28"/>
          <w:szCs w:val="28"/>
        </w:rPr>
        <w:t>www</w:t>
      </w:r>
      <w:r w:rsidRPr="00D11EC5">
        <w:rPr>
          <w:rFonts w:ascii="Times New Roman" w:hAnsi="Times New Roman" w:cs="Times New Roman"/>
          <w:sz w:val="28"/>
          <w:szCs w:val="28"/>
          <w:lang w:val="ru-RU"/>
        </w:rPr>
        <w:t>.pravo.tatarstan.ru.</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w:t>
      </w:r>
      <w:r w:rsidRPr="00D11EC5">
        <w:rPr>
          <w:rFonts w:ascii="Times New Roman" w:hAnsi="Times New Roman" w:cs="Times New Roman"/>
          <w:color w:val="FF0000"/>
          <w:sz w:val="28"/>
          <w:szCs w:val="28"/>
          <w:lang w:val="ru-RU"/>
        </w:rPr>
        <w:t xml:space="preserve">. </w:t>
      </w:r>
      <w:r w:rsidRPr="00D11EC5">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8D1343" w:rsidRPr="00D11EC5" w:rsidRDefault="008D1343" w:rsidP="006759E2">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w:t>
      </w:r>
      <w:r w:rsidRPr="00D11EC5">
        <w:rPr>
          <w:rFonts w:ascii="Times New Roman" w:hAnsi="Times New Roman" w:cs="Times New Roman"/>
          <w:sz w:val="28"/>
          <w:szCs w:val="28"/>
          <w:lang w:val="ru-RU"/>
        </w:rPr>
        <w:t>. Экономическая основа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72. Экономическая основа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73. Муниципальное имущество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собственности поселения может находиться: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имущество, предназначенное для решения установленных настоящим Федеральным законом вопросов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8D1343" w:rsidRPr="00D11EC5">
        <w:rPr>
          <w:rFonts w:ascii="Times New Roman" w:hAnsi="Times New Roman" w:cs="Times New Roman"/>
          <w:sz w:val="28"/>
          <w:szCs w:val="28"/>
          <w:lang w:val="ru-RU"/>
        </w:rPr>
        <w:lastRenderedPageBreak/>
        <w:t>в соответствии с нормативными правовыми актами представительного органа муниципального образования;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74. Владение, пользование и распоряжение муниципальным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имуществом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75. Муниципальные предприятия, учреждения и хозяйственные</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общества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D11EC5">
        <w:rPr>
          <w:rFonts w:ascii="Times New Roman" w:hAnsi="Times New Roman" w:cs="Times New Roman"/>
          <w:sz w:val="28"/>
          <w:szCs w:val="28"/>
          <w:lang w:val="ru-RU"/>
        </w:rPr>
        <w:lastRenderedPageBreak/>
        <w:t>учреждений, заслушивают отчеты об их деятельности в порядке, предусмотренном настоящим Уставом и муниципальными правовыми актами.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Органы местного самоуправления поселения от имени поселения</w:t>
      </w:r>
      <w:r w:rsidR="00D80138">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76. Порядок и условия приватизации муниципальной </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собственности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Доходы от использования и приватизации муниципального имущества поступают в бюджет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77. Отношения органов местного самоуправления поселенияс</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предприятиями, учреждениями и организациями, не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находящимися в муниципальной собственности</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6759E2">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XIII</w:t>
      </w:r>
      <w:r w:rsidRPr="00D11EC5">
        <w:rPr>
          <w:rFonts w:ascii="Times New Roman" w:hAnsi="Times New Roman" w:cs="Times New Roman"/>
          <w:sz w:val="28"/>
          <w:szCs w:val="28"/>
          <w:lang w:val="ru-RU"/>
        </w:rPr>
        <w:t>. Финансовая основа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78. Бюджет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имеет собственный бюджет.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Бюджет поселения разрабатывается и утверждается в форме муниципального нормативного правового акта Совета поселения.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79. Бюджетный процесс в поселении.</w:t>
      </w: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4. Проект бюджета поселения составляется и утверждается сроком на три года,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 xml:space="preserve">основных </w:t>
      </w:r>
      <w:hyperlink r:id="rId7"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бюджетной политики и основных </w:t>
      </w:r>
      <w:hyperlink r:id="rId8"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налоговой политики;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прогнозе социально-экономического развития;</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бюджетном прогнозе (проекте бюджетного прогноза, проекте изменений бюджетного прогноза) на долгосрочный период;</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Решением о бюджете поселения утверждаются: </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перечень главных администраторов доходов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источников финансирования дефицита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w:t>
      </w:r>
      <w:r w:rsidRPr="00D11EC5">
        <w:rPr>
          <w:rFonts w:ascii="Times New Roman" w:hAnsi="Times New Roman" w:cs="Times New Roman"/>
          <w:sz w:val="28"/>
          <w:szCs w:val="28"/>
          <w:lang w:val="ru-RU"/>
        </w:rPr>
        <w:lastRenderedPageBreak/>
        <w:t xml:space="preserve">утвержденного бюджета и добавления к ним параметров второго года планового периода проекта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основные направления бюджетной и налоговой политики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социально-экономического развития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пояснительная записка к проекту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оценка ожидаемого исполнения бюджета на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В случае, если проект решения о бюджете не содержит приложение с распределением бюджетных ассигнований по разделам и подразделам </w:t>
      </w:r>
      <w:r w:rsidRPr="00D11EC5">
        <w:rPr>
          <w:rFonts w:ascii="Times New Roman" w:hAnsi="Times New Roman" w:cs="Times New Roman"/>
          <w:sz w:val="28"/>
          <w:szCs w:val="28"/>
          <w:lang w:val="ru-RU"/>
        </w:rPr>
        <w:lastRenderedPageBreak/>
        <w:t>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Решение о бюджете поселения подлежит официальному опубликованию не позднее десяти дней после его подписания в установленном порядке.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Расходы бюджета поселения осуществляются в формах, предусмотренных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80. Закупки для обеспечения муниципальных нужд.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сферезакупок товаров, работ, услуг для обеспечения </w:t>
      </w:r>
      <w:r w:rsidRPr="00D11EC5">
        <w:rPr>
          <w:rFonts w:ascii="Times New Roman" w:hAnsi="Times New Roman" w:cs="Times New Roman"/>
          <w:sz w:val="28"/>
          <w:szCs w:val="28"/>
          <w:lang w:val="ru-RU"/>
        </w:rPr>
        <w:lastRenderedPageBreak/>
        <w:t>государственных и муниципальных нужд» и иными нормативными правовыми актами Российской Федерации.</w:t>
      </w:r>
    </w:p>
    <w:p w:rsidR="00D80138"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Закупки товаров, работ, услуг для обеспечения муниципальных нужд осуществляются за счет средств бюджета поселения.</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81. Средства самообложения граждан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D1343" w:rsidRPr="00D11EC5" w:rsidRDefault="008D1343" w:rsidP="006759E2">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82. Муниципальные заимствования (муниципальный долг)</w:t>
      </w:r>
    </w:p>
    <w:p w:rsidR="008D1343" w:rsidRPr="00D11EC5" w:rsidRDefault="008D1343" w:rsidP="006759E2">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D1343" w:rsidRPr="00D11EC5" w:rsidRDefault="008D1343" w:rsidP="006759E2">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D1343" w:rsidRPr="00D11EC5" w:rsidRDefault="008D1343" w:rsidP="006759E2">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83. Исполнение местного бюджета 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Исполнение местного бюджета поселения осуществляется в соответствии с Бюджетным кодексом Российской Федерации. </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 поселения исполняется на основе единства кассы и подведомственности расходов.</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D81BC9" w:rsidRPr="00D11EC5" w:rsidRDefault="008D1343" w:rsidP="006759E2">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Исполнение бюджета поселения организуется на основе сводной бюджетной росписи поселения и кассового плана 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84. Бюджетная отчетность. Годовой отчет об исполнении бюджета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Бюджетная отчетность поселения является годовой.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Годовой отчет об исполнении бюджета поселения подлежит утверждению решением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классификации доходов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ведомственной структуре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разделам и подразделам классификации расходов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источников финансирования дефицита бюджета поселения по кодам классификации источников финансирования дефицита бюджетов;</w:t>
      </w:r>
    </w:p>
    <w:p w:rsidR="00D81BC9"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85. Муниципальный финансовый контроль</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Муниципальный финансовый контроль подразделяется на внешний и внутренний, предварительный и последующий.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D81BC9"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Г</w:t>
      </w:r>
      <w:r w:rsidR="00F12823" w:rsidRPr="00D11EC5">
        <w:rPr>
          <w:rFonts w:ascii="Times New Roman" w:hAnsi="Times New Roman" w:cs="Times New Roman"/>
          <w:sz w:val="28"/>
          <w:szCs w:val="28"/>
          <w:lang w:val="ru-RU"/>
        </w:rPr>
        <w:t>лава</w:t>
      </w:r>
      <w:r w:rsidRPr="00D11EC5">
        <w:rPr>
          <w:rFonts w:ascii="Times New Roman" w:hAnsi="Times New Roman" w:cs="Times New Roman"/>
          <w:sz w:val="28"/>
          <w:szCs w:val="28"/>
        </w:rPr>
        <w:t>XIV</w:t>
      </w:r>
      <w:r w:rsidRPr="00D11EC5">
        <w:rPr>
          <w:rFonts w:ascii="Times New Roman" w:hAnsi="Times New Roman" w:cs="Times New Roman"/>
          <w:sz w:val="28"/>
          <w:szCs w:val="28"/>
          <w:lang w:val="ru-RU"/>
        </w:rPr>
        <w:t>. Принятие устава поселения.</w:t>
      </w: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Внесение изменений</w:t>
      </w:r>
      <w:r w:rsidR="00F12823" w:rsidRPr="00D11EC5">
        <w:rPr>
          <w:rFonts w:ascii="Times New Roman" w:hAnsi="Times New Roman" w:cs="Times New Roman"/>
          <w:sz w:val="28"/>
          <w:szCs w:val="28"/>
          <w:lang w:val="ru-RU"/>
        </w:rPr>
        <w:t xml:space="preserve"> в </w:t>
      </w:r>
      <w:r w:rsidRPr="00D11EC5">
        <w:rPr>
          <w:rFonts w:ascii="Times New Roman" w:hAnsi="Times New Roman" w:cs="Times New Roman"/>
          <w:sz w:val="28"/>
          <w:szCs w:val="28"/>
          <w:lang w:val="ru-RU"/>
        </w:rPr>
        <w:t>настоящий Устав.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86. Порядок подготовки проекта Устава поселения, внесения</w:t>
      </w: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изменений в настоящий Устав.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w:t>
      </w:r>
      <w:r w:rsidRPr="00D11EC5">
        <w:rPr>
          <w:rFonts w:ascii="Times New Roman" w:hAnsi="Times New Roman" w:cs="Times New Roman"/>
          <w:sz w:val="28"/>
          <w:szCs w:val="28"/>
          <w:lang w:val="ru-RU"/>
        </w:rPr>
        <w:lastRenderedPageBreak/>
        <w:t>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87. Порядок принятия Устава поселения, внесения изменений в</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настоящий Устав.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88. Порядок вступления в силу Устава поселения, решения о</w:t>
      </w:r>
    </w:p>
    <w:p w:rsidR="008D1343" w:rsidRPr="00D11EC5" w:rsidRDefault="008D1343" w:rsidP="006759E2">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внесении изменений в настоящий Устав.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решение Совета поселения о внесении изменений в настоящий Устав после их принятия направляются Главой поселениявуполномоченный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w:t>
      </w:r>
      <w:r w:rsidRPr="00D11EC5">
        <w:rPr>
          <w:rFonts w:ascii="Times New Roman" w:hAnsi="Times New Roman" w:cs="Times New Roman"/>
          <w:sz w:val="28"/>
          <w:szCs w:val="28"/>
          <w:lang w:val="ru-RU"/>
        </w:rPr>
        <w:lastRenderedPageBreak/>
        <w:t>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sectPr w:rsidR="008D1343" w:rsidRPr="00D11EC5" w:rsidSect="00FC7D80">
      <w:footerReference w:type="default" r:id="rId9"/>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31" w:rsidRDefault="00317931">
      <w:r>
        <w:separator/>
      </w:r>
    </w:p>
  </w:endnote>
  <w:endnote w:type="continuationSeparator" w:id="1">
    <w:p w:rsidR="00317931" w:rsidRDefault="00317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2D" w:rsidRDefault="0041362D">
    <w:pPr>
      <w:pStyle w:val="a5"/>
      <w:jc w:val="center"/>
    </w:pPr>
    <w:r w:rsidRPr="002A6723">
      <w:fldChar w:fldCharType="begin"/>
    </w:r>
    <w:r>
      <w:instrText>PAGE   \* MERGEFORMAT</w:instrText>
    </w:r>
    <w:r w:rsidRPr="002A6723">
      <w:fldChar w:fldCharType="separate"/>
    </w:r>
    <w:r w:rsidRPr="0041362D">
      <w:rPr>
        <w:noProof/>
        <w:lang w:val="ru-RU"/>
      </w:rPr>
      <w:t>1</w:t>
    </w:r>
    <w:r>
      <w:rPr>
        <w:noProof/>
        <w:lang w:val="ru-RU"/>
      </w:rPr>
      <w:fldChar w:fldCharType="end"/>
    </w:r>
  </w:p>
  <w:p w:rsidR="0041362D" w:rsidRDefault="004136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31" w:rsidRDefault="00317931">
      <w:r>
        <w:separator/>
      </w:r>
    </w:p>
  </w:footnote>
  <w:footnote w:type="continuationSeparator" w:id="1">
    <w:p w:rsidR="00317931" w:rsidRDefault="00317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1F51"/>
    <w:rsid w:val="00000B44"/>
    <w:rsid w:val="00015110"/>
    <w:rsid w:val="0003322E"/>
    <w:rsid w:val="00046B8D"/>
    <w:rsid w:val="0005095E"/>
    <w:rsid w:val="00056405"/>
    <w:rsid w:val="00092F92"/>
    <w:rsid w:val="000A1F51"/>
    <w:rsid w:val="000A4389"/>
    <w:rsid w:val="000B2F53"/>
    <w:rsid w:val="000C6E70"/>
    <w:rsid w:val="000E3ABC"/>
    <w:rsid w:val="000E4DF5"/>
    <w:rsid w:val="001367F8"/>
    <w:rsid w:val="001377FF"/>
    <w:rsid w:val="001403E0"/>
    <w:rsid w:val="00141661"/>
    <w:rsid w:val="0014513C"/>
    <w:rsid w:val="001542E0"/>
    <w:rsid w:val="00165DDE"/>
    <w:rsid w:val="00171B80"/>
    <w:rsid w:val="00172FF0"/>
    <w:rsid w:val="00176B3A"/>
    <w:rsid w:val="00182974"/>
    <w:rsid w:val="00197D88"/>
    <w:rsid w:val="001B114F"/>
    <w:rsid w:val="001B35EE"/>
    <w:rsid w:val="001D4C99"/>
    <w:rsid w:val="001E5C31"/>
    <w:rsid w:val="001E7F07"/>
    <w:rsid w:val="002025B0"/>
    <w:rsid w:val="002050BE"/>
    <w:rsid w:val="00232893"/>
    <w:rsid w:val="002352EF"/>
    <w:rsid w:val="00247452"/>
    <w:rsid w:val="002721E9"/>
    <w:rsid w:val="00295C3B"/>
    <w:rsid w:val="002A2079"/>
    <w:rsid w:val="002A6723"/>
    <w:rsid w:val="002C4033"/>
    <w:rsid w:val="002D6B2F"/>
    <w:rsid w:val="002E5322"/>
    <w:rsid w:val="002F035B"/>
    <w:rsid w:val="002F10E2"/>
    <w:rsid w:val="0031665D"/>
    <w:rsid w:val="00317931"/>
    <w:rsid w:val="0039027D"/>
    <w:rsid w:val="0039091E"/>
    <w:rsid w:val="003B7546"/>
    <w:rsid w:val="003C1667"/>
    <w:rsid w:val="003E21B8"/>
    <w:rsid w:val="003F147E"/>
    <w:rsid w:val="003F14D8"/>
    <w:rsid w:val="004048C4"/>
    <w:rsid w:val="00413233"/>
    <w:rsid w:val="0041362D"/>
    <w:rsid w:val="00416896"/>
    <w:rsid w:val="004201DA"/>
    <w:rsid w:val="0042388A"/>
    <w:rsid w:val="00436CE7"/>
    <w:rsid w:val="00441A99"/>
    <w:rsid w:val="00444D86"/>
    <w:rsid w:val="004675F5"/>
    <w:rsid w:val="00483E1B"/>
    <w:rsid w:val="00495B87"/>
    <w:rsid w:val="004B082C"/>
    <w:rsid w:val="004C54C3"/>
    <w:rsid w:val="004E5A51"/>
    <w:rsid w:val="00504EEF"/>
    <w:rsid w:val="005115FA"/>
    <w:rsid w:val="00516104"/>
    <w:rsid w:val="005162DA"/>
    <w:rsid w:val="00547AC8"/>
    <w:rsid w:val="005523F8"/>
    <w:rsid w:val="00555328"/>
    <w:rsid w:val="0057229E"/>
    <w:rsid w:val="00586E2E"/>
    <w:rsid w:val="0059783E"/>
    <w:rsid w:val="005C11DC"/>
    <w:rsid w:val="00601C03"/>
    <w:rsid w:val="00626306"/>
    <w:rsid w:val="0065666C"/>
    <w:rsid w:val="00666BEC"/>
    <w:rsid w:val="00673B32"/>
    <w:rsid w:val="00674BE8"/>
    <w:rsid w:val="006759E2"/>
    <w:rsid w:val="00697ABA"/>
    <w:rsid w:val="006A2676"/>
    <w:rsid w:val="006D047A"/>
    <w:rsid w:val="006E655F"/>
    <w:rsid w:val="006F6D22"/>
    <w:rsid w:val="007101A0"/>
    <w:rsid w:val="007202B0"/>
    <w:rsid w:val="00734D49"/>
    <w:rsid w:val="007357F7"/>
    <w:rsid w:val="0076585C"/>
    <w:rsid w:val="00766703"/>
    <w:rsid w:val="007703F7"/>
    <w:rsid w:val="007855A2"/>
    <w:rsid w:val="00785C6D"/>
    <w:rsid w:val="00791C53"/>
    <w:rsid w:val="00794346"/>
    <w:rsid w:val="007A2AC4"/>
    <w:rsid w:val="007A4E47"/>
    <w:rsid w:val="007C09E9"/>
    <w:rsid w:val="007C5E50"/>
    <w:rsid w:val="007D63B7"/>
    <w:rsid w:val="007E0E66"/>
    <w:rsid w:val="007F2FD2"/>
    <w:rsid w:val="00816F85"/>
    <w:rsid w:val="00841989"/>
    <w:rsid w:val="00873B0E"/>
    <w:rsid w:val="008827E3"/>
    <w:rsid w:val="0089286E"/>
    <w:rsid w:val="00894229"/>
    <w:rsid w:val="008A116F"/>
    <w:rsid w:val="008C0D86"/>
    <w:rsid w:val="008C6FDF"/>
    <w:rsid w:val="008D1343"/>
    <w:rsid w:val="008E742D"/>
    <w:rsid w:val="00906288"/>
    <w:rsid w:val="009138BE"/>
    <w:rsid w:val="00927063"/>
    <w:rsid w:val="00941287"/>
    <w:rsid w:val="0096136A"/>
    <w:rsid w:val="00961FB0"/>
    <w:rsid w:val="00964EF8"/>
    <w:rsid w:val="00991465"/>
    <w:rsid w:val="009A3093"/>
    <w:rsid w:val="009A5C40"/>
    <w:rsid w:val="009D7D61"/>
    <w:rsid w:val="009E1417"/>
    <w:rsid w:val="009E3C00"/>
    <w:rsid w:val="009F0B20"/>
    <w:rsid w:val="00A01D81"/>
    <w:rsid w:val="00A0707F"/>
    <w:rsid w:val="00A121C1"/>
    <w:rsid w:val="00A16B89"/>
    <w:rsid w:val="00A31846"/>
    <w:rsid w:val="00A3379D"/>
    <w:rsid w:val="00A61B5F"/>
    <w:rsid w:val="00A7298E"/>
    <w:rsid w:val="00A74C80"/>
    <w:rsid w:val="00A92490"/>
    <w:rsid w:val="00AA2AAB"/>
    <w:rsid w:val="00AA5138"/>
    <w:rsid w:val="00AA55DD"/>
    <w:rsid w:val="00AA5E33"/>
    <w:rsid w:val="00AC0679"/>
    <w:rsid w:val="00AD486E"/>
    <w:rsid w:val="00AD6C47"/>
    <w:rsid w:val="00AE20D1"/>
    <w:rsid w:val="00B03821"/>
    <w:rsid w:val="00B177A3"/>
    <w:rsid w:val="00B20496"/>
    <w:rsid w:val="00B223A2"/>
    <w:rsid w:val="00B271F6"/>
    <w:rsid w:val="00B84520"/>
    <w:rsid w:val="00B86C55"/>
    <w:rsid w:val="00BC7A20"/>
    <w:rsid w:val="00BD3971"/>
    <w:rsid w:val="00BE609C"/>
    <w:rsid w:val="00BF5021"/>
    <w:rsid w:val="00C211EA"/>
    <w:rsid w:val="00C22CB8"/>
    <w:rsid w:val="00C41C9A"/>
    <w:rsid w:val="00C731C0"/>
    <w:rsid w:val="00C744A3"/>
    <w:rsid w:val="00C778F0"/>
    <w:rsid w:val="00C77C1C"/>
    <w:rsid w:val="00CB37B7"/>
    <w:rsid w:val="00CD2DFA"/>
    <w:rsid w:val="00D02F9C"/>
    <w:rsid w:val="00D11EC5"/>
    <w:rsid w:val="00D52C7D"/>
    <w:rsid w:val="00D634A4"/>
    <w:rsid w:val="00D67B4B"/>
    <w:rsid w:val="00D754A2"/>
    <w:rsid w:val="00D80138"/>
    <w:rsid w:val="00D81BC9"/>
    <w:rsid w:val="00DD06CF"/>
    <w:rsid w:val="00DD08B0"/>
    <w:rsid w:val="00DD228F"/>
    <w:rsid w:val="00DD305F"/>
    <w:rsid w:val="00DE3B3E"/>
    <w:rsid w:val="00DF731D"/>
    <w:rsid w:val="00E1033E"/>
    <w:rsid w:val="00E120A9"/>
    <w:rsid w:val="00E122CC"/>
    <w:rsid w:val="00E16633"/>
    <w:rsid w:val="00E257AB"/>
    <w:rsid w:val="00E259B3"/>
    <w:rsid w:val="00E37BA2"/>
    <w:rsid w:val="00E450CD"/>
    <w:rsid w:val="00E500B4"/>
    <w:rsid w:val="00E576C1"/>
    <w:rsid w:val="00E63BA1"/>
    <w:rsid w:val="00EB5579"/>
    <w:rsid w:val="00EE0460"/>
    <w:rsid w:val="00EF31B5"/>
    <w:rsid w:val="00EF60D0"/>
    <w:rsid w:val="00F02502"/>
    <w:rsid w:val="00F07DB8"/>
    <w:rsid w:val="00F12823"/>
    <w:rsid w:val="00F1512D"/>
    <w:rsid w:val="00F245EC"/>
    <w:rsid w:val="00F45BB3"/>
    <w:rsid w:val="00F52F49"/>
    <w:rsid w:val="00F60CAC"/>
    <w:rsid w:val="00F642FE"/>
    <w:rsid w:val="00F74617"/>
    <w:rsid w:val="00F80109"/>
    <w:rsid w:val="00FA61C3"/>
    <w:rsid w:val="00FA753B"/>
    <w:rsid w:val="00FB3275"/>
    <w:rsid w:val="00FC34B3"/>
    <w:rsid w:val="00FC7D80"/>
    <w:rsid w:val="00FE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3835054">
      <w:marLeft w:val="0"/>
      <w:marRight w:val="0"/>
      <w:marTop w:val="0"/>
      <w:marBottom w:val="0"/>
      <w:divBdr>
        <w:top w:val="none" w:sz="0" w:space="0" w:color="auto"/>
        <w:left w:val="none" w:sz="0" w:space="0" w:color="auto"/>
        <w:bottom w:val="none" w:sz="0" w:space="0" w:color="auto"/>
        <w:right w:val="none" w:sz="0" w:space="0" w:color="auto"/>
      </w:divBdr>
    </w:div>
    <w:div w:id="1853835055">
      <w:marLeft w:val="0"/>
      <w:marRight w:val="0"/>
      <w:marTop w:val="0"/>
      <w:marBottom w:val="0"/>
      <w:divBdr>
        <w:top w:val="none" w:sz="0" w:space="0" w:color="auto"/>
        <w:left w:val="none" w:sz="0" w:space="0" w:color="auto"/>
        <w:bottom w:val="none" w:sz="0" w:space="0" w:color="auto"/>
        <w:right w:val="none" w:sz="0" w:space="0" w:color="auto"/>
      </w:divBdr>
    </w:div>
    <w:div w:id="1853835056">
      <w:marLeft w:val="0"/>
      <w:marRight w:val="0"/>
      <w:marTop w:val="0"/>
      <w:marBottom w:val="0"/>
      <w:divBdr>
        <w:top w:val="none" w:sz="0" w:space="0" w:color="auto"/>
        <w:left w:val="none" w:sz="0" w:space="0" w:color="auto"/>
        <w:bottom w:val="none" w:sz="0" w:space="0" w:color="auto"/>
        <w:right w:val="none" w:sz="0" w:space="0" w:color="auto"/>
      </w:divBdr>
    </w:div>
    <w:div w:id="1853835057">
      <w:marLeft w:val="0"/>
      <w:marRight w:val="0"/>
      <w:marTop w:val="0"/>
      <w:marBottom w:val="0"/>
      <w:divBdr>
        <w:top w:val="none" w:sz="0" w:space="0" w:color="auto"/>
        <w:left w:val="none" w:sz="0" w:space="0" w:color="auto"/>
        <w:bottom w:val="none" w:sz="0" w:space="0" w:color="auto"/>
        <w:right w:val="none" w:sz="0" w:space="0" w:color="auto"/>
      </w:divBdr>
    </w:div>
    <w:div w:id="185383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22704</Words>
  <Characters>129415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2015-04-24T08:07:00Z</dcterms:created>
  <dcterms:modified xsi:type="dcterms:W3CDTF">2015-06-30T12:58:00Z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