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0" w:rsidRPr="00CC7F40" w:rsidRDefault="00CC7F40" w:rsidP="00CC7F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15E33" w:rsidRDefault="00A15E33" w:rsidP="00A15E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5E33" w:rsidRDefault="00A15E33" w:rsidP="00A15E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САРДЕКБАШСКОГО СЕЛЬСКОГО ПОСЕЛЕНИЯ КУКМОРСКОГО МУНИЦИПАЛЬНОГО РАЙОНА РЕСПУБЛИКИ ТАТАРСТАН</w:t>
      </w:r>
    </w:p>
    <w:p w:rsidR="00A15E33" w:rsidRDefault="00A15E33" w:rsidP="00A15E33">
      <w:pPr>
        <w:pStyle w:val="a5"/>
        <w:tabs>
          <w:tab w:val="left" w:pos="4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 28» мая 2015 года                                                                                  №27</w:t>
      </w:r>
    </w:p>
    <w:tbl>
      <w:tblPr>
        <w:tblW w:w="9747" w:type="dxa"/>
        <w:tblLook w:val="01E0"/>
      </w:tblPr>
      <w:tblGrid>
        <w:gridCol w:w="6345"/>
        <w:gridCol w:w="3402"/>
      </w:tblGrid>
      <w:tr w:rsidR="00A15E33" w:rsidTr="00A15E33">
        <w:tc>
          <w:tcPr>
            <w:tcW w:w="6345" w:type="dxa"/>
          </w:tcPr>
          <w:p w:rsidR="00A15E33" w:rsidRDefault="00A15E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33" w:rsidRDefault="00A15E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Сардекбашском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полнительном комитете Кукморского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района, утвержденное 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нием Совета Сардекбашского сельского поселения Кукморского муниципального района от 24 января 2006 года №4</w:t>
            </w:r>
          </w:p>
        </w:tc>
        <w:tc>
          <w:tcPr>
            <w:tcW w:w="3402" w:type="dxa"/>
          </w:tcPr>
          <w:p w:rsidR="00A15E33" w:rsidRDefault="00A15E3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33" w:rsidRDefault="00A15E33" w:rsidP="00A15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5E33" w:rsidRDefault="00A15E33" w:rsidP="00A15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5E33" w:rsidRDefault="00A15E33" w:rsidP="00A15E3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Сардекбашском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исполнительном комитете Кукмор</w:t>
      </w:r>
      <w:r>
        <w:rPr>
          <w:rFonts w:ascii="Times New Roman" w:hAnsi="Times New Roman" w:cs="Times New Roman"/>
          <w:sz w:val="28"/>
          <w:szCs w:val="28"/>
        </w:rPr>
        <w:softHyphen/>
        <w:t>ского муниципального района, утвержденного решением Совета Сардекбашского сельского поселения Кукморского муниципального района от 24 января 2006 года № 4 в соответствие с действую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щим законодательством, Совет Сардекбашского сельского поселения Кукморского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15E33" w:rsidRDefault="00A15E33" w:rsidP="00A15E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E33" w:rsidRDefault="00A15E33" w:rsidP="00A15E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Сардекбашском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Исполнительном комитете Кукморского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пального района изменения, изложив его в новой прилагаемой редакции.</w:t>
      </w:r>
    </w:p>
    <w:p w:rsidR="00A15E33" w:rsidRDefault="00A15E33" w:rsidP="00A15E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5E33" w:rsidRDefault="00A15E33" w:rsidP="00A15E33">
      <w:pPr>
        <w:ind w:firstLine="567"/>
        <w:jc w:val="both"/>
        <w:rPr>
          <w:szCs w:val="28"/>
        </w:rPr>
      </w:pPr>
    </w:p>
    <w:p w:rsidR="00A15E33" w:rsidRDefault="00A15E33" w:rsidP="00A15E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поселения:                                                          И.М.Набиев</w:t>
      </w: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E33" w:rsidRDefault="00A15E33" w:rsidP="00A15E33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ABC" w:rsidRDefault="00623368" w:rsidP="00660AB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660ABC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660ABC" w:rsidRDefault="00660ABC" w:rsidP="00660AB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Сардекбашского сельского поселения</w:t>
      </w:r>
    </w:p>
    <w:p w:rsidR="00660ABC" w:rsidRDefault="00660ABC" w:rsidP="00660AB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</w:t>
      </w:r>
    </w:p>
    <w:p w:rsidR="00660ABC" w:rsidRDefault="00660ABC" w:rsidP="00660AB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 мая 2015 года № 27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САРДЕКБАШСКОМ СЕЛЬСКОМ ИСПОЛНИТЕЛЬНОМ КОМИТЕТЕ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КУКМОРСКОГО МУНИЦИПАЛЬНОГО 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РЕСПУБЛИКИ ТАТАРСТАН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Сардекбашский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исполнительный комитет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Сардекбашское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Кукморского муниципального района Республики Татарстан (далее - Исполнительный комитет) является органом местного самоуправления Сардекбашского сельского поселения Кукморского муниципального района Республики Татарстан (далее – Поселение), осуществляющим исполнительно-распорядительные функции.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нормативными-правовыми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Республики Татарстан и нормативными правовыми актами Кукморского муниципального района, Поселения, Уставом Поселения, а также настоящим Положением.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  Сардекбашского сельского поселения Кукморского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Кукморского муниципального района, организациями и общественными объединениями.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Юридический статус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Местонахождение Исполнительного комитета: Российская Федерация, Республика Татарстан, Кукморский район,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Сардек-Баш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улица Центральная, дом 45.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Исполнительный комитет организует на территории Поселения 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Поселения федеральными законами и законами Республики Татарстан, а также полномочий, переданных органами местного самоуправления Района, на основании соглашений.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Исполнительный комитет  Поселения: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в области строительства, транспорта и связи: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в области жилищно-коммунального, бытового, торгового и иного обслуживания населения: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организует и осуществляет мероприятия по работе с детьми и молодежью в поселении;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осуществляет полномочия по организации теплоснабжения, предусмотренным федеральным законом «О теплоснабжении»;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в сфере благоустройства: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организует сбор и вывоз бытовых отходов и мусора;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организует освещение улиц и установки указателей с наименованиями улиц и номерами домов;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обеспечивает проведение первичных мер пожарной безопасности в границах населенных пунктов поселения; 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организует и осуществляет мероприятий по работе с детьми и молодежью;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 взаимодействии с органами военного управления в пределах своей компетенции обеспечение исполнения законодательства в области обороны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территориипоселения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12) иные полномочия: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обеспечивает формирование архивных фондов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осуществляет организацию ритуальных услуг и содержание мест захоронения;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Совета поселения к компетенции Совета поселения или иных органов местного самоуправления поселения. 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>
        <w:rPr>
          <w:rFonts w:ascii="Times New Roman" w:hAnsi="Times New Roman" w:cs="Times New Roman"/>
          <w:sz w:val="24"/>
          <w:szCs w:val="24"/>
        </w:rPr>
        <w:tab/>
        <w:t>жилых</w:t>
      </w:r>
      <w:r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3.4.Исполнительный комитет поселения является органом, уполномоченным на осуществление муниципального контроля. 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</w:t>
      </w:r>
      <w:r>
        <w:rPr>
          <w:rFonts w:ascii="Times New Roman" w:hAnsi="Times New Roman" w:cs="Times New Roman"/>
          <w:sz w:val="24"/>
          <w:szCs w:val="24"/>
        </w:rPr>
        <w:lastRenderedPageBreak/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вопросы местного значения Поселения, решаем</w:t>
      </w:r>
      <w:bookmarkStart w:id="0" w:name="sub_12"/>
      <w:r>
        <w:rPr>
          <w:rFonts w:ascii="Times New Roman" w:hAnsi="Times New Roman" w:cs="Times New Roman"/>
          <w:sz w:val="24"/>
          <w:szCs w:val="24"/>
        </w:rPr>
        <w:t>ые  Исполнительным комитетом Поселения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Исполнительного комитета Поселения по решению вопросов местного значения   Поселения относятся: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bookmarkEnd w:id="0"/>
    <w:p w:rsidR="00660ABC" w:rsidRDefault="00660ABC" w:rsidP="00660A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Исполнительный комитет поселения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5.1.Исполнительный комитет поселения является исполнительно – распорядительным органом местного самоуправления поселения. 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5.2.Официальное наименование Исполнительного комитета поселения –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анзарасский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исполнительный комитет».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Исполнительный комитет поселения подотчетен и подконтролен Совету Поселения.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5.4. Исполнительный комитет Поселения имеет печать, бланки с изображением герба Поселения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>
        <w:rPr>
          <w:rFonts w:ascii="Times New Roman" w:hAnsi="Times New Roman" w:cs="Times New Roman"/>
        </w:rPr>
        <w:t>.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Организация деятельности Исполнительного комитета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6.1.Структура Исполнительного комитета утверждается Советом Поселения по представлению Главы поселения.</w:t>
      </w:r>
    </w:p>
    <w:p w:rsidR="00660ABC" w:rsidRDefault="00660ABC" w:rsidP="00660AB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6.2.В структуру Исполнительного комитета Поселения входят: Руководитель Исполнительного комитета – Глава Поселения, секретарь Исполнительного комитета, иные должностные лица Исполнительного комитета. 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Трудовые отношения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трудовым законодательством, законодательством Российской Федерации и Республики Татарстан о муниципальной службе.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Имущество и финансовая деятельность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8.1.Исполнительный комитет финансируется в соответствии со сметой расходов в пределах средств, предусмотренных на эти цели в бюджете Поселения, а также за счет других источников, не запрещенных законодательством.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8.2.Финансовую и экономическую основу Исполнительного комитета составляют: средства бюджета Поселения,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ABC" w:rsidRDefault="00660ABC" w:rsidP="00660AB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Ликвидация и реорганизация Исполнительного комитета</w:t>
      </w:r>
    </w:p>
    <w:p w:rsidR="00660ABC" w:rsidRDefault="00660ABC" w:rsidP="00660A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ABC" w:rsidRDefault="00660ABC" w:rsidP="00660AB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аконодательством Республики Татарстан и нормативными актами органов местного самоуправления Поселения.</w:t>
      </w:r>
    </w:p>
    <w:p w:rsidR="00660ABC" w:rsidRDefault="00660ABC" w:rsidP="00660A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5D67" w:rsidRPr="00234217" w:rsidRDefault="00475D67" w:rsidP="00660A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475D67" w:rsidRPr="00234217" w:rsidSect="00ED6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69A1"/>
    <w:rsid w:val="0005068F"/>
    <w:rsid w:val="00056BF1"/>
    <w:rsid w:val="00092477"/>
    <w:rsid w:val="000E551B"/>
    <w:rsid w:val="00192BF3"/>
    <w:rsid w:val="001A5D34"/>
    <w:rsid w:val="002169CC"/>
    <w:rsid w:val="00234217"/>
    <w:rsid w:val="00266BA7"/>
    <w:rsid w:val="002A4C2F"/>
    <w:rsid w:val="002B0516"/>
    <w:rsid w:val="002E36CE"/>
    <w:rsid w:val="002E7165"/>
    <w:rsid w:val="002F0E26"/>
    <w:rsid w:val="00411104"/>
    <w:rsid w:val="00475D67"/>
    <w:rsid w:val="00476847"/>
    <w:rsid w:val="00490765"/>
    <w:rsid w:val="0049105A"/>
    <w:rsid w:val="004E4CFE"/>
    <w:rsid w:val="005700C8"/>
    <w:rsid w:val="005D69DC"/>
    <w:rsid w:val="00623368"/>
    <w:rsid w:val="006569CF"/>
    <w:rsid w:val="00660ABC"/>
    <w:rsid w:val="006B55DD"/>
    <w:rsid w:val="007411E2"/>
    <w:rsid w:val="007611F8"/>
    <w:rsid w:val="007A4A89"/>
    <w:rsid w:val="007C38B9"/>
    <w:rsid w:val="007C6F92"/>
    <w:rsid w:val="00835B48"/>
    <w:rsid w:val="008E09EA"/>
    <w:rsid w:val="00900CE8"/>
    <w:rsid w:val="00933E7C"/>
    <w:rsid w:val="0095026A"/>
    <w:rsid w:val="009B275C"/>
    <w:rsid w:val="009C3BC9"/>
    <w:rsid w:val="00A121F1"/>
    <w:rsid w:val="00A127EE"/>
    <w:rsid w:val="00A15E33"/>
    <w:rsid w:val="00A2419C"/>
    <w:rsid w:val="00A576C9"/>
    <w:rsid w:val="00B317FB"/>
    <w:rsid w:val="00B430AF"/>
    <w:rsid w:val="00B91A28"/>
    <w:rsid w:val="00BA6D35"/>
    <w:rsid w:val="00BD76FC"/>
    <w:rsid w:val="00BE3F9F"/>
    <w:rsid w:val="00C21922"/>
    <w:rsid w:val="00C9596D"/>
    <w:rsid w:val="00CB31A0"/>
    <w:rsid w:val="00CC7F40"/>
    <w:rsid w:val="00D733B9"/>
    <w:rsid w:val="00D7528F"/>
    <w:rsid w:val="00D87A46"/>
    <w:rsid w:val="00E04664"/>
    <w:rsid w:val="00E911BB"/>
    <w:rsid w:val="00ED69A1"/>
    <w:rsid w:val="00F208C6"/>
    <w:rsid w:val="00F417BF"/>
    <w:rsid w:val="00F570C5"/>
    <w:rsid w:val="00F7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6D"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34217"/>
    <w:pPr>
      <w:spacing w:after="0" w:line="240" w:lineRule="auto"/>
    </w:pPr>
  </w:style>
  <w:style w:type="paragraph" w:customStyle="1" w:styleId="a6">
    <w:name w:val="Знак"/>
    <w:basedOn w:val="a"/>
    <w:next w:val="a"/>
    <w:autoRedefine/>
    <w:uiPriority w:val="99"/>
    <w:rsid w:val="00E046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B8B4-AF68-40FD-ADE9-1D768B1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КМР</Company>
  <LinksUpToDate>false</LinksUpToDate>
  <CharactersWithSpaces>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Райнур Нотфуллин</dc:creator>
  <cp:lastModifiedBy>Сардекбаш</cp:lastModifiedBy>
  <cp:revision>28</cp:revision>
  <cp:lastPrinted>2015-04-21T14:10:00Z</cp:lastPrinted>
  <dcterms:created xsi:type="dcterms:W3CDTF">2015-04-03T13:07:00Z</dcterms:created>
  <dcterms:modified xsi:type="dcterms:W3CDTF">2016-12-13T11:14:00Z</dcterms:modified>
</cp:coreProperties>
</file>