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4"/>
        <w:tblpPr w:leftFromText="180" w:rightFromText="180" w:vertAnchor="text" w:horzAnchor="margin" w:tblpY="-36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425"/>
        <w:gridCol w:w="1180"/>
        <w:gridCol w:w="379"/>
        <w:gridCol w:w="3969"/>
      </w:tblGrid>
      <w:tr w:rsidR="007B688A" w:rsidRPr="007B688A" w:rsidTr="00F93DBF">
        <w:trPr>
          <w:trHeight w:val="1411"/>
        </w:trPr>
        <w:tc>
          <w:tcPr>
            <w:tcW w:w="4361" w:type="dxa"/>
            <w:gridSpan w:val="2"/>
            <w:hideMark/>
          </w:tcPr>
          <w:p w:rsidR="007B688A" w:rsidRPr="007B688A" w:rsidRDefault="007B688A" w:rsidP="007B688A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7B688A">
              <w:rPr>
                <w:bCs/>
                <w:sz w:val="28"/>
                <w:szCs w:val="28"/>
              </w:rPr>
              <w:t>РЕСПУБЛИКА  ТАТАРСТАН</w:t>
            </w:r>
          </w:p>
          <w:p w:rsidR="007B688A" w:rsidRPr="007B688A" w:rsidRDefault="007B688A" w:rsidP="007B688A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7B688A">
              <w:rPr>
                <w:bCs/>
                <w:sz w:val="28"/>
                <w:szCs w:val="28"/>
              </w:rPr>
              <w:t>ИСПОЛНИТЕЛЬНЫЙ КОМИТЕТ КУКМОРСКОГО</w:t>
            </w:r>
          </w:p>
          <w:p w:rsidR="007B688A" w:rsidRPr="007B688A" w:rsidRDefault="007B688A" w:rsidP="007B688A">
            <w:pPr>
              <w:tabs>
                <w:tab w:val="left" w:pos="6096"/>
              </w:tabs>
              <w:spacing w:line="300" w:lineRule="exact"/>
              <w:jc w:val="center"/>
              <w:rPr>
                <w:bCs/>
              </w:rPr>
            </w:pPr>
            <w:r w:rsidRPr="007B688A">
              <w:rPr>
                <w:bCs/>
                <w:sz w:val="28"/>
                <w:szCs w:val="28"/>
              </w:rPr>
              <w:t xml:space="preserve"> МУНИЦИПАЛЬНОГО РАЙОНА</w:t>
            </w:r>
          </w:p>
        </w:tc>
        <w:tc>
          <w:tcPr>
            <w:tcW w:w="1180" w:type="dxa"/>
          </w:tcPr>
          <w:p w:rsidR="007B688A" w:rsidRPr="007B688A" w:rsidRDefault="007B688A" w:rsidP="007B688A">
            <w:pPr>
              <w:tabs>
                <w:tab w:val="left" w:pos="675"/>
                <w:tab w:val="center" w:pos="1209"/>
              </w:tabs>
              <w:jc w:val="center"/>
            </w:pPr>
          </w:p>
          <w:p w:rsidR="007B688A" w:rsidRPr="007B688A" w:rsidRDefault="007B688A" w:rsidP="007B688A">
            <w:pPr>
              <w:tabs>
                <w:tab w:val="left" w:pos="675"/>
                <w:tab w:val="center" w:pos="1209"/>
              </w:tabs>
              <w:jc w:val="center"/>
            </w:pPr>
            <w:r w:rsidRPr="007B688A">
              <w:rPr>
                <w:noProof/>
              </w:rPr>
              <w:drawing>
                <wp:inline distT="0" distB="0" distL="0" distR="0" wp14:anchorId="44F4EAC3" wp14:editId="02DF1D60">
                  <wp:extent cx="590550" cy="723900"/>
                  <wp:effectExtent l="19050" t="0" r="0" b="0"/>
                  <wp:docPr id="1" name="Рисунок 1" descr="Рисунок%20в%20Doc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Рисунок%20в%20Doc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contrast="3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48" w:type="dxa"/>
            <w:gridSpan w:val="2"/>
            <w:hideMark/>
          </w:tcPr>
          <w:p w:rsidR="007B688A" w:rsidRPr="007B688A" w:rsidRDefault="007B688A" w:rsidP="007B688A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</w:rPr>
            </w:pPr>
            <w:r w:rsidRPr="007B688A">
              <w:rPr>
                <w:bCs/>
                <w:sz w:val="28"/>
                <w:szCs w:val="28"/>
              </w:rPr>
              <w:t>ТАТАРСТАН РЕСПУБЛИКАСЫ</w:t>
            </w:r>
          </w:p>
          <w:p w:rsidR="007B688A" w:rsidRPr="007B688A" w:rsidRDefault="007B688A" w:rsidP="007B688A">
            <w:pPr>
              <w:tabs>
                <w:tab w:val="left" w:pos="6096"/>
              </w:tabs>
              <w:spacing w:line="300" w:lineRule="exact"/>
              <w:jc w:val="center"/>
              <w:rPr>
                <w:bCs/>
                <w:sz w:val="28"/>
                <w:szCs w:val="28"/>
                <w:lang w:val="tt-RU"/>
              </w:rPr>
            </w:pPr>
            <w:r w:rsidRPr="007B688A">
              <w:rPr>
                <w:bCs/>
                <w:sz w:val="28"/>
                <w:szCs w:val="28"/>
              </w:rPr>
              <w:t>КУКМАРА МУНИЦИПАЛЬ РАЙОНЫНЫ</w:t>
            </w:r>
            <w:r w:rsidRPr="007B688A">
              <w:rPr>
                <w:bCs/>
                <w:sz w:val="28"/>
                <w:szCs w:val="28"/>
                <w:lang w:val="tt-RU"/>
              </w:rPr>
              <w:t xml:space="preserve">Ң </w:t>
            </w:r>
            <w:r w:rsidRPr="007B688A">
              <w:rPr>
                <w:bCs/>
                <w:sz w:val="28"/>
                <w:szCs w:val="28"/>
              </w:rPr>
              <w:t>БАШКАРМА КОМИТЕТЫ</w:t>
            </w:r>
          </w:p>
        </w:tc>
      </w:tr>
      <w:tr w:rsidR="007B688A" w:rsidRPr="007B688A" w:rsidTr="00F93DBF">
        <w:trPr>
          <w:trHeight w:val="680"/>
        </w:trPr>
        <w:tc>
          <w:tcPr>
            <w:tcW w:w="9889" w:type="dxa"/>
            <w:gridSpan w:val="5"/>
            <w:tcBorders>
              <w:bottom w:val="single" w:sz="12" w:space="0" w:color="auto"/>
            </w:tcBorders>
          </w:tcPr>
          <w:p w:rsidR="007B688A" w:rsidRPr="007B688A" w:rsidRDefault="007B688A" w:rsidP="007B688A">
            <w:pPr>
              <w:tabs>
                <w:tab w:val="left" w:pos="6096"/>
              </w:tabs>
              <w:rPr>
                <w:bCs/>
              </w:rPr>
            </w:pPr>
          </w:p>
          <w:p w:rsidR="007B688A" w:rsidRPr="007B688A" w:rsidRDefault="007B688A" w:rsidP="007B688A">
            <w:pPr>
              <w:tabs>
                <w:tab w:val="left" w:pos="6096"/>
              </w:tabs>
              <w:rPr>
                <w:bCs/>
              </w:rPr>
            </w:pPr>
          </w:p>
          <w:p w:rsidR="007B688A" w:rsidRPr="007B688A" w:rsidRDefault="007B688A" w:rsidP="007B688A">
            <w:pPr>
              <w:tabs>
                <w:tab w:val="left" w:pos="6096"/>
              </w:tabs>
              <w:jc w:val="center"/>
            </w:pPr>
          </w:p>
        </w:tc>
      </w:tr>
      <w:tr w:rsidR="007B688A" w:rsidRPr="007B688A" w:rsidTr="00F93DBF">
        <w:trPr>
          <w:trHeight w:val="105"/>
        </w:trPr>
        <w:tc>
          <w:tcPr>
            <w:tcW w:w="9889" w:type="dxa"/>
            <w:gridSpan w:val="5"/>
            <w:tcBorders>
              <w:top w:val="single" w:sz="12" w:space="0" w:color="auto"/>
            </w:tcBorders>
          </w:tcPr>
          <w:p w:rsidR="007B688A" w:rsidRPr="007B688A" w:rsidRDefault="007B688A" w:rsidP="007B688A">
            <w:pPr>
              <w:tabs>
                <w:tab w:val="left" w:pos="6096"/>
              </w:tabs>
              <w:jc w:val="center"/>
              <w:rPr>
                <w:bCs/>
              </w:rPr>
            </w:pPr>
          </w:p>
        </w:tc>
      </w:tr>
      <w:tr w:rsidR="007B688A" w:rsidRPr="007B688A" w:rsidTr="00F93DBF">
        <w:trPr>
          <w:trHeight w:val="1021"/>
        </w:trPr>
        <w:tc>
          <w:tcPr>
            <w:tcW w:w="3936" w:type="dxa"/>
          </w:tcPr>
          <w:p w:rsidR="007B688A" w:rsidRPr="007B688A" w:rsidRDefault="007B688A" w:rsidP="007B688A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 w:rsidRPr="007B688A">
              <w:rPr>
                <w:b/>
                <w:bCs/>
                <w:sz w:val="28"/>
                <w:szCs w:val="28"/>
              </w:rPr>
              <w:t>ПОСТАНОВЛЕНИЕ</w:t>
            </w:r>
          </w:p>
          <w:p w:rsidR="007B688A" w:rsidRPr="007B688A" w:rsidRDefault="007B688A" w:rsidP="007B688A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</w:p>
          <w:p w:rsidR="007B688A" w:rsidRPr="007B688A" w:rsidRDefault="007B688A" w:rsidP="007B688A">
            <w:pPr>
              <w:spacing w:line="3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31.01.2017</w:t>
            </w:r>
          </w:p>
        </w:tc>
        <w:tc>
          <w:tcPr>
            <w:tcW w:w="1984" w:type="dxa"/>
            <w:gridSpan w:val="3"/>
            <w:hideMark/>
          </w:tcPr>
          <w:p w:rsidR="007B688A" w:rsidRPr="007B688A" w:rsidRDefault="007B688A" w:rsidP="007B688A">
            <w:pPr>
              <w:spacing w:line="300" w:lineRule="exact"/>
              <w:ind w:hanging="108"/>
              <w:jc w:val="center"/>
            </w:pPr>
          </w:p>
          <w:p w:rsidR="007B688A" w:rsidRPr="007B688A" w:rsidRDefault="007B688A" w:rsidP="007B688A">
            <w:pPr>
              <w:spacing w:line="300" w:lineRule="exact"/>
              <w:ind w:hanging="108"/>
              <w:jc w:val="center"/>
            </w:pPr>
          </w:p>
          <w:p w:rsidR="007B688A" w:rsidRPr="007B688A" w:rsidRDefault="007B688A" w:rsidP="007B688A">
            <w:pPr>
              <w:spacing w:line="300" w:lineRule="exact"/>
              <w:ind w:hanging="108"/>
              <w:jc w:val="center"/>
            </w:pPr>
            <w:proofErr w:type="spellStart"/>
            <w:r w:rsidRPr="007B688A">
              <w:t>пгт</w:t>
            </w:r>
            <w:proofErr w:type="gramStart"/>
            <w:r w:rsidRPr="007B688A">
              <w:t>.К</w:t>
            </w:r>
            <w:proofErr w:type="gramEnd"/>
            <w:r w:rsidRPr="007B688A">
              <w:t>укмор</w:t>
            </w:r>
            <w:proofErr w:type="spellEnd"/>
          </w:p>
        </w:tc>
        <w:tc>
          <w:tcPr>
            <w:tcW w:w="3969" w:type="dxa"/>
          </w:tcPr>
          <w:p w:rsidR="007B688A" w:rsidRPr="007B688A" w:rsidRDefault="007B688A" w:rsidP="007B688A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  <w:r w:rsidRPr="007B688A">
              <w:rPr>
                <w:b/>
                <w:bCs/>
                <w:sz w:val="28"/>
                <w:szCs w:val="28"/>
              </w:rPr>
              <w:t>КАРАР</w:t>
            </w:r>
          </w:p>
          <w:p w:rsidR="007B688A" w:rsidRPr="007B688A" w:rsidRDefault="007B688A" w:rsidP="007B688A">
            <w:pPr>
              <w:spacing w:line="300" w:lineRule="exact"/>
              <w:ind w:hanging="108"/>
              <w:jc w:val="center"/>
              <w:rPr>
                <w:b/>
                <w:bCs/>
                <w:sz w:val="28"/>
                <w:szCs w:val="28"/>
              </w:rPr>
            </w:pPr>
          </w:p>
          <w:p w:rsidR="007B688A" w:rsidRPr="007B688A" w:rsidRDefault="007B688A" w:rsidP="007B688A">
            <w:pPr>
              <w:spacing w:line="300" w:lineRule="exact"/>
              <w:jc w:val="center"/>
              <w:rPr>
                <w:b/>
                <w:sz w:val="28"/>
                <w:szCs w:val="28"/>
              </w:rPr>
            </w:pPr>
            <w:r w:rsidRPr="007B688A">
              <w:rPr>
                <w:b/>
                <w:sz w:val="28"/>
                <w:szCs w:val="28"/>
              </w:rPr>
              <w:t>№</w:t>
            </w:r>
            <w:r>
              <w:rPr>
                <w:b/>
                <w:sz w:val="28"/>
                <w:szCs w:val="28"/>
              </w:rPr>
              <w:t>120</w:t>
            </w:r>
            <w:r w:rsidRPr="007B688A">
              <w:rPr>
                <w:b/>
                <w:sz w:val="28"/>
                <w:szCs w:val="28"/>
              </w:rPr>
              <w:t>_</w:t>
            </w:r>
          </w:p>
        </w:tc>
      </w:tr>
      <w:tr w:rsidR="007B688A" w:rsidRPr="007B688A" w:rsidTr="00F93DBF">
        <w:trPr>
          <w:trHeight w:val="586"/>
        </w:trPr>
        <w:tc>
          <w:tcPr>
            <w:tcW w:w="9889" w:type="dxa"/>
            <w:gridSpan w:val="5"/>
          </w:tcPr>
          <w:p w:rsidR="007B688A" w:rsidRPr="007B688A" w:rsidRDefault="007B688A" w:rsidP="007B688A">
            <w:pPr>
              <w:tabs>
                <w:tab w:val="left" w:pos="2805"/>
              </w:tabs>
              <w:spacing w:line="300" w:lineRule="exact"/>
            </w:pPr>
          </w:p>
        </w:tc>
      </w:tr>
    </w:tbl>
    <w:p w:rsidR="00D85DE0" w:rsidRPr="007B688A" w:rsidRDefault="0087657D" w:rsidP="007B688A">
      <w:pPr>
        <w:pStyle w:val="ConsPlusTitle"/>
        <w:ind w:right="3683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 w:rsidRPr="007B688A"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Положений о </w:t>
      </w:r>
      <w:proofErr w:type="gramStart"/>
      <w:r w:rsidRPr="007B688A">
        <w:rPr>
          <w:rFonts w:ascii="Times New Roman" w:hAnsi="Times New Roman" w:cs="Times New Roman"/>
          <w:b w:val="0"/>
          <w:sz w:val="28"/>
          <w:szCs w:val="28"/>
        </w:rPr>
        <w:t>размерах оплаты труда</w:t>
      </w:r>
      <w:proofErr w:type="gramEnd"/>
      <w:r w:rsidRPr="007B688A">
        <w:rPr>
          <w:rFonts w:ascii="Times New Roman" w:hAnsi="Times New Roman" w:cs="Times New Roman"/>
          <w:b w:val="0"/>
          <w:sz w:val="28"/>
          <w:szCs w:val="28"/>
        </w:rPr>
        <w:t xml:space="preserve"> и премирования руководителей, их заместителей и главных бухгалтеров муниципальных унитарных предприятий </w:t>
      </w:r>
      <w:r w:rsidR="005742C2" w:rsidRPr="007B688A">
        <w:rPr>
          <w:rFonts w:ascii="Times New Roman" w:hAnsi="Times New Roman" w:cs="Times New Roman"/>
          <w:b w:val="0"/>
          <w:sz w:val="28"/>
          <w:szCs w:val="28"/>
        </w:rPr>
        <w:t>Кукморского</w:t>
      </w:r>
      <w:r w:rsidRPr="007B688A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Республики Татарстан и </w:t>
      </w:r>
      <w:r w:rsidR="00D85DE0" w:rsidRPr="007B688A">
        <w:rPr>
          <w:rFonts w:ascii="Times New Roman" w:hAnsi="Times New Roman" w:cs="Times New Roman"/>
          <w:b w:val="0"/>
          <w:bCs/>
          <w:sz w:val="28"/>
          <w:szCs w:val="28"/>
        </w:rPr>
        <w:t>предельном уровне соотношения среднемесячной заработной платы руководителей, их зам</w:t>
      </w:r>
      <w:r w:rsidRPr="007B688A">
        <w:rPr>
          <w:rFonts w:ascii="Times New Roman" w:hAnsi="Times New Roman" w:cs="Times New Roman"/>
          <w:b w:val="0"/>
          <w:bCs/>
          <w:sz w:val="28"/>
          <w:szCs w:val="28"/>
        </w:rPr>
        <w:t>естителей и главных бухгалтеров этих предприятий</w:t>
      </w:r>
    </w:p>
    <w:p w:rsidR="00D85DE0" w:rsidRPr="007B688A" w:rsidRDefault="00D85DE0" w:rsidP="007B688A">
      <w:pPr>
        <w:autoSpaceDE w:val="0"/>
        <w:autoSpaceDN w:val="0"/>
        <w:adjustRightInd w:val="0"/>
        <w:spacing w:after="0" w:line="240" w:lineRule="auto"/>
        <w:ind w:right="325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85DE0" w:rsidRPr="007B688A" w:rsidRDefault="00D85DE0" w:rsidP="007B688A">
      <w:pPr>
        <w:autoSpaceDE w:val="0"/>
        <w:autoSpaceDN w:val="0"/>
        <w:adjustRightInd w:val="0"/>
        <w:spacing w:after="0" w:line="240" w:lineRule="auto"/>
        <w:ind w:right="325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F68E9" w:rsidRPr="007B688A" w:rsidRDefault="00D85DE0" w:rsidP="007B688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B688A">
        <w:rPr>
          <w:rFonts w:ascii="Times New Roman" w:hAnsi="Times New Roman" w:cs="Times New Roman"/>
          <w:sz w:val="28"/>
          <w:szCs w:val="28"/>
        </w:rPr>
        <w:t xml:space="preserve">В соответствии с частью второй статьи 145 Трудового кодекса Российской Федерации </w:t>
      </w:r>
      <w:r w:rsidR="00AF68E9" w:rsidRPr="007B688A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5742C2" w:rsidRPr="007B688A">
        <w:rPr>
          <w:rFonts w:ascii="Times New Roman" w:hAnsi="Times New Roman" w:cs="Times New Roman"/>
          <w:sz w:val="28"/>
          <w:szCs w:val="28"/>
        </w:rPr>
        <w:t>Кукморского</w:t>
      </w:r>
      <w:r w:rsidR="00AF68E9" w:rsidRPr="007B688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D85DE0" w:rsidRDefault="00AF68E9" w:rsidP="007B6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B688A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7B688A" w:rsidRPr="007B688A" w:rsidRDefault="007B688A" w:rsidP="007B68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92B7F" w:rsidRPr="007B688A" w:rsidRDefault="00D85DE0" w:rsidP="007B688A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88A">
        <w:rPr>
          <w:rFonts w:ascii="Times New Roman" w:hAnsi="Times New Roman" w:cs="Times New Roman"/>
          <w:sz w:val="28"/>
          <w:szCs w:val="28"/>
        </w:rPr>
        <w:t xml:space="preserve">Установить предельный уровень соотношения среднемесячной заработной платы руководителей, их заместителей и главных бухгалтеров муниципальных </w:t>
      </w:r>
      <w:r w:rsidR="00317640" w:rsidRPr="007B688A">
        <w:rPr>
          <w:rFonts w:ascii="Times New Roman" w:hAnsi="Times New Roman" w:cs="Times New Roman"/>
          <w:sz w:val="28"/>
          <w:szCs w:val="28"/>
        </w:rPr>
        <w:t>унитарных предприятий</w:t>
      </w:r>
      <w:r w:rsidRPr="007B688A">
        <w:rPr>
          <w:rFonts w:ascii="Times New Roman" w:hAnsi="Times New Roman" w:cs="Times New Roman"/>
          <w:sz w:val="28"/>
          <w:szCs w:val="28"/>
        </w:rPr>
        <w:t xml:space="preserve"> </w:t>
      </w:r>
      <w:r w:rsidR="005742C2" w:rsidRPr="007B688A">
        <w:rPr>
          <w:rFonts w:ascii="Times New Roman" w:hAnsi="Times New Roman" w:cs="Times New Roman"/>
          <w:sz w:val="28"/>
          <w:szCs w:val="28"/>
        </w:rPr>
        <w:t>Кукморского</w:t>
      </w:r>
      <w:r w:rsidRPr="007B688A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317640" w:rsidRPr="007B688A">
        <w:rPr>
          <w:rFonts w:ascii="Times New Roman" w:hAnsi="Times New Roman" w:cs="Times New Roman"/>
          <w:sz w:val="28"/>
          <w:szCs w:val="28"/>
        </w:rPr>
        <w:t xml:space="preserve">го района Республики Татарстан </w:t>
      </w:r>
      <w:r w:rsidRPr="007B688A">
        <w:rPr>
          <w:rFonts w:ascii="Times New Roman" w:hAnsi="Times New Roman" w:cs="Times New Roman"/>
          <w:sz w:val="28"/>
          <w:szCs w:val="28"/>
        </w:rPr>
        <w:t xml:space="preserve">и среднемесячной заработной платы работников этих предприятий (без учета заработной платы </w:t>
      </w:r>
      <w:r w:rsidR="002252B5" w:rsidRPr="007B688A">
        <w:rPr>
          <w:rFonts w:ascii="Times New Roman" w:hAnsi="Times New Roman" w:cs="Times New Roman"/>
          <w:sz w:val="28"/>
          <w:szCs w:val="28"/>
        </w:rPr>
        <w:t>руководителей, их заместителей и главных бухгалтеров</w:t>
      </w:r>
      <w:r w:rsidRPr="007B688A">
        <w:rPr>
          <w:rFonts w:ascii="Times New Roman" w:hAnsi="Times New Roman" w:cs="Times New Roman"/>
          <w:sz w:val="28"/>
          <w:szCs w:val="28"/>
        </w:rPr>
        <w:t>) в кратности</w:t>
      </w:r>
      <w:r w:rsidR="00317640" w:rsidRPr="007B688A">
        <w:rPr>
          <w:rFonts w:ascii="Times New Roman" w:hAnsi="Times New Roman" w:cs="Times New Roman"/>
          <w:sz w:val="28"/>
          <w:szCs w:val="28"/>
        </w:rPr>
        <w:t xml:space="preserve"> от 1 до 8.</w:t>
      </w:r>
    </w:p>
    <w:p w:rsidR="00317640" w:rsidRPr="007B688A" w:rsidRDefault="00492B7F" w:rsidP="007B688A">
      <w:pPr>
        <w:pStyle w:val="a6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B688A">
        <w:rPr>
          <w:rFonts w:ascii="Times New Roman" w:hAnsi="Times New Roman" w:cs="Times New Roman"/>
          <w:sz w:val="28"/>
          <w:szCs w:val="28"/>
        </w:rPr>
        <w:t>Утвердить:</w:t>
      </w:r>
    </w:p>
    <w:p w:rsidR="00492B7F" w:rsidRPr="007B688A" w:rsidRDefault="00492B7F" w:rsidP="007B688A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8A">
        <w:rPr>
          <w:rFonts w:ascii="Times New Roman" w:hAnsi="Times New Roman" w:cs="Times New Roman"/>
          <w:sz w:val="28"/>
          <w:szCs w:val="28"/>
        </w:rPr>
        <w:t xml:space="preserve">Положение об определении </w:t>
      </w:r>
      <w:proofErr w:type="gramStart"/>
      <w:r w:rsidRPr="007B688A">
        <w:rPr>
          <w:rFonts w:ascii="Times New Roman" w:hAnsi="Times New Roman" w:cs="Times New Roman"/>
          <w:sz w:val="28"/>
          <w:szCs w:val="28"/>
        </w:rPr>
        <w:t>размеров оплаты труда</w:t>
      </w:r>
      <w:proofErr w:type="gramEnd"/>
      <w:r w:rsidRPr="007B688A">
        <w:rPr>
          <w:rFonts w:ascii="Times New Roman" w:hAnsi="Times New Roman" w:cs="Times New Roman"/>
          <w:sz w:val="28"/>
          <w:szCs w:val="28"/>
        </w:rPr>
        <w:t xml:space="preserve"> руководителей, их заместителей и главных бухгалтеров муниципальных унитарных предприятий </w:t>
      </w:r>
      <w:r w:rsidR="005742C2" w:rsidRPr="007B688A">
        <w:rPr>
          <w:rFonts w:ascii="Times New Roman" w:hAnsi="Times New Roman" w:cs="Times New Roman"/>
          <w:sz w:val="28"/>
          <w:szCs w:val="28"/>
        </w:rPr>
        <w:t>Кукморского</w:t>
      </w:r>
      <w:r w:rsidR="00206E83" w:rsidRPr="007B688A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7B688A">
        <w:rPr>
          <w:rFonts w:ascii="Times New Roman" w:hAnsi="Times New Roman" w:cs="Times New Roman"/>
          <w:sz w:val="28"/>
          <w:szCs w:val="28"/>
        </w:rPr>
        <w:t>Республики Татарстан (прилагается);</w:t>
      </w:r>
    </w:p>
    <w:p w:rsidR="00492B7F" w:rsidRPr="007B688A" w:rsidRDefault="00492B7F" w:rsidP="007B688A">
      <w:pPr>
        <w:pStyle w:val="a6"/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8A">
        <w:rPr>
          <w:rFonts w:ascii="Times New Roman" w:hAnsi="Times New Roman" w:cs="Times New Roman"/>
          <w:sz w:val="28"/>
          <w:szCs w:val="28"/>
        </w:rPr>
        <w:t xml:space="preserve">Положение о премировании руководителей, их заместителей и главных бухгалтеров муниципальных унитарных предприятий </w:t>
      </w:r>
      <w:r w:rsidR="005742C2" w:rsidRPr="007B688A">
        <w:rPr>
          <w:rFonts w:ascii="Times New Roman" w:hAnsi="Times New Roman" w:cs="Times New Roman"/>
          <w:sz w:val="28"/>
          <w:szCs w:val="28"/>
        </w:rPr>
        <w:t>Кукморского</w:t>
      </w:r>
      <w:r w:rsidRPr="007B68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B688A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7B688A">
        <w:rPr>
          <w:rFonts w:ascii="Times New Roman" w:hAnsi="Times New Roman" w:cs="Times New Roman"/>
          <w:sz w:val="28"/>
          <w:szCs w:val="28"/>
        </w:rPr>
        <w:t xml:space="preserve"> района Республики Татарстан (прилагается).</w:t>
      </w:r>
    </w:p>
    <w:p w:rsidR="00FC173D" w:rsidRPr="007B688A" w:rsidRDefault="00FC173D" w:rsidP="007B688A">
      <w:pPr>
        <w:pStyle w:val="a6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муниципальных унитарных предприятий </w:t>
      </w:r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о муниципальн</w:t>
      </w:r>
      <w:r w:rsidR="00683688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Республики Татарстан </w:t>
      </w:r>
      <w:r w:rsidRPr="007B688A">
        <w:rPr>
          <w:rFonts w:ascii="Times New Roman" w:hAnsi="Times New Roman" w:cs="Times New Roman"/>
          <w:sz w:val="28"/>
          <w:szCs w:val="28"/>
        </w:rPr>
        <w:t xml:space="preserve">организовать ежеквартальный </w:t>
      </w:r>
      <w:r w:rsidRPr="007B688A">
        <w:rPr>
          <w:rFonts w:ascii="Times New Roman" w:hAnsi="Times New Roman" w:cs="Times New Roman"/>
          <w:sz w:val="28"/>
          <w:szCs w:val="28"/>
        </w:rPr>
        <w:lastRenderedPageBreak/>
        <w:t>анализ соотношения среднемесячной заработной платы руководителей, их заместителей и главных бухгалтеров и среднемесячной заработной платы работников муниципальных унитарных предприятий (без учета заработной платы руководителей, их заместителей и главных бухгалтеров) и обеспечить представление результатов данного анализа в Исполнительн</w:t>
      </w:r>
      <w:r w:rsidR="00BE79B2" w:rsidRPr="007B688A">
        <w:rPr>
          <w:rFonts w:ascii="Times New Roman" w:hAnsi="Times New Roman" w:cs="Times New Roman"/>
          <w:sz w:val="28"/>
          <w:szCs w:val="28"/>
        </w:rPr>
        <w:t>ый</w:t>
      </w:r>
      <w:r w:rsidRPr="007B688A">
        <w:rPr>
          <w:rFonts w:ascii="Times New Roman" w:hAnsi="Times New Roman" w:cs="Times New Roman"/>
          <w:sz w:val="28"/>
          <w:szCs w:val="28"/>
        </w:rPr>
        <w:t xml:space="preserve"> комитет </w:t>
      </w:r>
      <w:r w:rsidR="005742C2" w:rsidRPr="007B688A">
        <w:rPr>
          <w:rFonts w:ascii="Times New Roman" w:hAnsi="Times New Roman" w:cs="Times New Roman"/>
          <w:sz w:val="28"/>
          <w:szCs w:val="28"/>
        </w:rPr>
        <w:t>Кукморского</w:t>
      </w:r>
      <w:r w:rsidRPr="007B688A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в срок до 15 числа месяца</w:t>
      </w:r>
      <w:proofErr w:type="gramEnd"/>
      <w:r w:rsidRPr="007B688A">
        <w:rPr>
          <w:rFonts w:ascii="Times New Roman" w:hAnsi="Times New Roman" w:cs="Times New Roman"/>
          <w:sz w:val="28"/>
          <w:szCs w:val="28"/>
        </w:rPr>
        <w:t>, следующего за отчетным кварталом, по форме, установленной в соответствии с приложение</w:t>
      </w:r>
      <w:r w:rsidR="00683688" w:rsidRPr="007B688A">
        <w:rPr>
          <w:rFonts w:ascii="Times New Roman" w:hAnsi="Times New Roman" w:cs="Times New Roman"/>
          <w:sz w:val="28"/>
          <w:szCs w:val="28"/>
        </w:rPr>
        <w:t>м №1 к настоящему постановлению.</w:t>
      </w:r>
    </w:p>
    <w:p w:rsidR="0087657D" w:rsidRPr="007B688A" w:rsidRDefault="0087657D" w:rsidP="007B688A">
      <w:pPr>
        <w:pStyle w:val="a6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утратившим силу постановление Исполнительного комитета </w:t>
      </w:r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Кукморского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Республики Татарстан от </w:t>
      </w:r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22.04.2016 №276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положений о </w:t>
      </w:r>
      <w:proofErr w:type="gramStart"/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размерах оплаты труда</w:t>
      </w:r>
      <w:proofErr w:type="gramEnd"/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премирования руководителей (генеральных директоров),  их заместителей и главных бухгалтеров муниципальных унитарных предприятий Кукморского муниципального района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492B7F" w:rsidRPr="007B688A" w:rsidRDefault="00492B7F" w:rsidP="007B688A">
      <w:pPr>
        <w:pStyle w:val="a6"/>
        <w:widowControl w:val="0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68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Опубликовать настоящее постановление на официальном портале правовой информации Республики Татарстан в информационно-телекоммуникационной сети «Интернет» по адресу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hyperlink r:id="rId7" w:history="1">
        <w:r w:rsidRPr="007B688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http://pravo.tatarstan.ru</w:t>
        </w:r>
      </w:hyperlink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на официальном сайте </w:t>
      </w:r>
      <w:r w:rsidR="005742C2"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Кукмор</w:t>
      </w:r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по адресу: </w:t>
      </w:r>
      <w:hyperlink r:id="rId8" w:history="1">
        <w:r w:rsidR="005742C2" w:rsidRPr="007B688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http://.</w:t>
        </w:r>
        <w:r w:rsidR="005742C2" w:rsidRPr="007B688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kukmor</w:t>
        </w:r>
        <w:r w:rsidR="005742C2" w:rsidRPr="007B688A">
          <w:rPr>
            <w:rStyle w:val="a7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.tatarstan.ru</w:t>
        </w:r>
      </w:hyperlink>
      <w:r w:rsidRPr="007B688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92B7F" w:rsidRPr="007B688A" w:rsidRDefault="00492B7F" w:rsidP="007B688A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92B7F" w:rsidRPr="007B688A" w:rsidRDefault="00492B7F" w:rsidP="007B68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1FF" w:rsidRPr="007B688A" w:rsidRDefault="005D61FF" w:rsidP="007B68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8A">
        <w:rPr>
          <w:rFonts w:ascii="Times New Roman" w:hAnsi="Times New Roman" w:cs="Times New Roman"/>
          <w:b/>
          <w:sz w:val="28"/>
          <w:szCs w:val="28"/>
        </w:rPr>
        <w:t>Руководитель</w:t>
      </w:r>
    </w:p>
    <w:p w:rsidR="002252B5" w:rsidRPr="007B688A" w:rsidRDefault="005D61FF" w:rsidP="007B688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B688A">
        <w:rPr>
          <w:rFonts w:ascii="Times New Roman" w:hAnsi="Times New Roman" w:cs="Times New Roman"/>
          <w:b/>
          <w:sz w:val="28"/>
          <w:szCs w:val="28"/>
        </w:rPr>
        <w:t>Исполнительного комитета</w:t>
      </w:r>
      <w:r w:rsidR="005742C2" w:rsidRPr="007B6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742C2" w:rsidRPr="007B6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742C2" w:rsidRPr="007B6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7B688A">
        <w:rPr>
          <w:rFonts w:ascii="Times New Roman" w:hAnsi="Times New Roman" w:cs="Times New Roman"/>
          <w:b/>
          <w:sz w:val="28"/>
          <w:szCs w:val="28"/>
        </w:rPr>
        <w:tab/>
      </w:r>
      <w:bookmarkStart w:id="0" w:name="_GoBack"/>
      <w:bookmarkEnd w:id="0"/>
      <w:r w:rsidR="005742C2" w:rsidRPr="007B688A">
        <w:rPr>
          <w:rFonts w:ascii="Times New Roman" w:hAnsi="Times New Roman" w:cs="Times New Roman"/>
          <w:b/>
          <w:sz w:val="28"/>
          <w:szCs w:val="28"/>
          <w:lang w:val="en-US"/>
        </w:rPr>
        <w:tab/>
      </w:r>
      <w:r w:rsidR="005742C2" w:rsidRPr="007B688A">
        <w:rPr>
          <w:rFonts w:ascii="Times New Roman" w:hAnsi="Times New Roman" w:cs="Times New Roman"/>
          <w:b/>
          <w:sz w:val="28"/>
          <w:szCs w:val="28"/>
        </w:rPr>
        <w:t>А.Х. Гарифуллин</w:t>
      </w:r>
    </w:p>
    <w:p w:rsidR="003E7A30" w:rsidRPr="007B688A" w:rsidRDefault="003E7A30" w:rsidP="007B688A">
      <w:pPr>
        <w:pStyle w:val="ConsPlusTitle"/>
        <w:ind w:right="1132"/>
        <w:jc w:val="both"/>
        <w:rPr>
          <w:rFonts w:ascii="Times New Roman" w:hAnsi="Times New Roman" w:cs="Times New Roman"/>
          <w:sz w:val="28"/>
          <w:szCs w:val="28"/>
        </w:rPr>
      </w:pPr>
    </w:p>
    <w:p w:rsidR="003E7A30" w:rsidRPr="007B688A" w:rsidRDefault="003E7A30" w:rsidP="007B688A">
      <w:pPr>
        <w:pStyle w:val="ConsPlusTitle"/>
        <w:ind w:right="1132"/>
        <w:jc w:val="both"/>
        <w:rPr>
          <w:rFonts w:ascii="Times New Roman" w:hAnsi="Times New Roman" w:cs="Times New Roman"/>
          <w:sz w:val="28"/>
          <w:szCs w:val="28"/>
        </w:rPr>
      </w:pPr>
    </w:p>
    <w:p w:rsidR="003E7A30" w:rsidRDefault="003E7A30" w:rsidP="003E7A30">
      <w:pPr>
        <w:pStyle w:val="ConsPlusTitle"/>
        <w:ind w:right="1132"/>
        <w:rPr>
          <w:rFonts w:ascii="Times New Roman" w:hAnsi="Times New Roman" w:cs="Times New Roman"/>
          <w:b w:val="0"/>
          <w:sz w:val="26"/>
          <w:szCs w:val="26"/>
        </w:rPr>
      </w:pPr>
    </w:p>
    <w:p w:rsidR="003E7A30" w:rsidRDefault="003E7A30" w:rsidP="003E7A30">
      <w:pPr>
        <w:pStyle w:val="ConsPlusTitle"/>
        <w:ind w:right="1132"/>
        <w:rPr>
          <w:rFonts w:ascii="Times New Roman" w:hAnsi="Times New Roman" w:cs="Times New Roman"/>
          <w:b w:val="0"/>
          <w:sz w:val="26"/>
          <w:szCs w:val="26"/>
        </w:rPr>
      </w:pPr>
    </w:p>
    <w:p w:rsidR="003E7A30" w:rsidRDefault="003E7A30" w:rsidP="003E7A30">
      <w:pPr>
        <w:pStyle w:val="ConsPlusTitle"/>
        <w:ind w:right="1132"/>
        <w:rPr>
          <w:rFonts w:ascii="Times New Roman" w:hAnsi="Times New Roman" w:cs="Times New Roman"/>
          <w:b w:val="0"/>
          <w:sz w:val="26"/>
          <w:szCs w:val="26"/>
        </w:rPr>
        <w:sectPr w:rsidR="003E7A30" w:rsidSect="006F03DD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p w:rsidR="00206E83" w:rsidRPr="00E5365C" w:rsidRDefault="00206E83" w:rsidP="00206E8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206E83" w:rsidRPr="00E5365C" w:rsidRDefault="00206E83" w:rsidP="00206E8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</w:t>
      </w:r>
      <w:r w:rsidR="005742C2" w:rsidRPr="005742C2">
        <w:rPr>
          <w:rFonts w:ascii="Times New Roman" w:hAnsi="Times New Roman" w:cs="Times New Roman"/>
          <w:sz w:val="24"/>
          <w:szCs w:val="24"/>
        </w:rPr>
        <w:t>Кукморского</w:t>
      </w:r>
      <w:r w:rsidRPr="00E5365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206E83" w:rsidRPr="00E5365C" w:rsidRDefault="00206E83" w:rsidP="00206E83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 №______</w:t>
      </w:r>
    </w:p>
    <w:p w:rsidR="001768DC" w:rsidRDefault="001768DC" w:rsidP="00206E83">
      <w:pPr>
        <w:pStyle w:val="21"/>
        <w:shd w:val="clear" w:color="auto" w:fill="auto"/>
        <w:tabs>
          <w:tab w:val="left" w:pos="1332"/>
        </w:tabs>
        <w:spacing w:line="240" w:lineRule="auto"/>
        <w:jc w:val="left"/>
      </w:pPr>
    </w:p>
    <w:p w:rsidR="00206E83" w:rsidRDefault="00206E83" w:rsidP="00206E83">
      <w:pPr>
        <w:pStyle w:val="21"/>
        <w:shd w:val="clear" w:color="auto" w:fill="auto"/>
        <w:tabs>
          <w:tab w:val="left" w:pos="1332"/>
        </w:tabs>
        <w:spacing w:line="240" w:lineRule="auto"/>
        <w:jc w:val="left"/>
      </w:pPr>
    </w:p>
    <w:p w:rsidR="00206E83" w:rsidRDefault="00206E83" w:rsidP="00206E83">
      <w:pPr>
        <w:pStyle w:val="21"/>
        <w:shd w:val="clear" w:color="auto" w:fill="auto"/>
        <w:spacing w:line="240" w:lineRule="auto"/>
        <w:ind w:left="567" w:right="565"/>
        <w:rPr>
          <w:b/>
          <w:sz w:val="26"/>
          <w:szCs w:val="26"/>
        </w:rPr>
      </w:pPr>
      <w:r w:rsidRPr="00206E83">
        <w:rPr>
          <w:b/>
          <w:sz w:val="26"/>
          <w:szCs w:val="26"/>
        </w:rPr>
        <w:t>Положение об определении разме</w:t>
      </w:r>
      <w:r>
        <w:rPr>
          <w:b/>
          <w:sz w:val="26"/>
          <w:szCs w:val="26"/>
        </w:rPr>
        <w:t>ров оплаты труда руководителей,</w:t>
      </w:r>
    </w:p>
    <w:p w:rsidR="00206E83" w:rsidRPr="00206E83" w:rsidRDefault="00206E83" w:rsidP="00206E83">
      <w:pPr>
        <w:pStyle w:val="21"/>
        <w:shd w:val="clear" w:color="auto" w:fill="auto"/>
        <w:spacing w:line="240" w:lineRule="auto"/>
        <w:ind w:left="284" w:right="565"/>
        <w:rPr>
          <w:b/>
        </w:rPr>
      </w:pPr>
      <w:r w:rsidRPr="00206E83">
        <w:rPr>
          <w:b/>
          <w:sz w:val="26"/>
          <w:szCs w:val="26"/>
        </w:rPr>
        <w:t xml:space="preserve">их заместителей и главных бухгалтеров муниципальных унитарных предприятий </w:t>
      </w:r>
      <w:r w:rsidR="005742C2" w:rsidRPr="005742C2">
        <w:rPr>
          <w:b/>
          <w:sz w:val="26"/>
          <w:szCs w:val="26"/>
        </w:rPr>
        <w:t>Кукморского</w:t>
      </w:r>
      <w:r w:rsidRPr="00206E83">
        <w:rPr>
          <w:b/>
          <w:sz w:val="26"/>
          <w:szCs w:val="26"/>
        </w:rPr>
        <w:t xml:space="preserve"> </w:t>
      </w:r>
      <w:proofErr w:type="gramStart"/>
      <w:r w:rsidRPr="00206E83">
        <w:rPr>
          <w:b/>
          <w:sz w:val="26"/>
          <w:szCs w:val="26"/>
        </w:rPr>
        <w:t>муниципального</w:t>
      </w:r>
      <w:proofErr w:type="gramEnd"/>
      <w:r w:rsidRPr="00206E83">
        <w:rPr>
          <w:b/>
          <w:sz w:val="26"/>
          <w:szCs w:val="26"/>
        </w:rPr>
        <w:t xml:space="preserve"> района Республики Татарстан</w:t>
      </w:r>
    </w:p>
    <w:p w:rsidR="00206E83" w:rsidRDefault="00206E83" w:rsidP="00206E83">
      <w:pPr>
        <w:pStyle w:val="21"/>
        <w:shd w:val="clear" w:color="auto" w:fill="auto"/>
        <w:tabs>
          <w:tab w:val="left" w:pos="1332"/>
        </w:tabs>
        <w:spacing w:line="240" w:lineRule="auto"/>
        <w:jc w:val="left"/>
      </w:pPr>
    </w:p>
    <w:p w:rsidR="00206E83" w:rsidRPr="00A3324B" w:rsidRDefault="00206E83" w:rsidP="00206E83">
      <w:pPr>
        <w:pStyle w:val="21"/>
        <w:numPr>
          <w:ilvl w:val="0"/>
          <w:numId w:val="10"/>
        </w:numPr>
        <w:shd w:val="clear" w:color="auto" w:fill="auto"/>
        <w:tabs>
          <w:tab w:val="left" w:pos="426"/>
        </w:tabs>
        <w:spacing w:line="240" w:lineRule="auto"/>
        <w:rPr>
          <w:b/>
          <w:sz w:val="26"/>
          <w:szCs w:val="26"/>
        </w:rPr>
      </w:pPr>
      <w:r w:rsidRPr="00A3324B">
        <w:rPr>
          <w:b/>
          <w:sz w:val="26"/>
          <w:szCs w:val="26"/>
        </w:rPr>
        <w:t>Общие положения.</w:t>
      </w:r>
    </w:p>
    <w:p w:rsidR="00C944BE" w:rsidRPr="00A3324B" w:rsidRDefault="00206E83" w:rsidP="005742C2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 w:rsidRPr="00A3324B">
        <w:rPr>
          <w:sz w:val="26"/>
          <w:szCs w:val="26"/>
        </w:rPr>
        <w:t xml:space="preserve">Настоящее положение об определении размеров оплаты труда руководителей, их заместителей и главных бухгалтеров </w:t>
      </w:r>
      <w:r w:rsidR="00C944BE" w:rsidRPr="00A3324B">
        <w:rPr>
          <w:sz w:val="26"/>
          <w:szCs w:val="26"/>
        </w:rPr>
        <w:t>муниципальных</w:t>
      </w:r>
      <w:r w:rsidRPr="00A3324B">
        <w:rPr>
          <w:sz w:val="26"/>
          <w:szCs w:val="26"/>
        </w:rPr>
        <w:t xml:space="preserve"> унитарных предприятий </w:t>
      </w:r>
      <w:r w:rsidR="005742C2" w:rsidRPr="005742C2">
        <w:rPr>
          <w:sz w:val="26"/>
          <w:szCs w:val="26"/>
        </w:rPr>
        <w:t>Кукморского</w:t>
      </w:r>
      <w:r w:rsidR="00C944BE" w:rsidRPr="00A3324B">
        <w:rPr>
          <w:sz w:val="26"/>
          <w:szCs w:val="26"/>
        </w:rPr>
        <w:t xml:space="preserve"> муниципального района </w:t>
      </w:r>
      <w:r w:rsidRPr="00A3324B">
        <w:rPr>
          <w:sz w:val="26"/>
          <w:szCs w:val="26"/>
        </w:rPr>
        <w:t xml:space="preserve">Республики Татарстан (далее </w:t>
      </w:r>
      <w:r w:rsidR="00C944BE" w:rsidRPr="00A3324B">
        <w:rPr>
          <w:sz w:val="26"/>
          <w:szCs w:val="26"/>
        </w:rPr>
        <w:t>–</w:t>
      </w:r>
      <w:r w:rsidRPr="00A3324B">
        <w:rPr>
          <w:sz w:val="26"/>
          <w:szCs w:val="26"/>
        </w:rPr>
        <w:t xml:space="preserve"> Положение) разработано в целях совершенствования оплаты труда руководителей (генеральных директоров) (далее </w:t>
      </w:r>
      <w:r w:rsidR="00C944BE" w:rsidRPr="00A3324B">
        <w:rPr>
          <w:sz w:val="26"/>
          <w:szCs w:val="26"/>
        </w:rPr>
        <w:t>–</w:t>
      </w:r>
      <w:r w:rsidRPr="00A3324B">
        <w:rPr>
          <w:sz w:val="26"/>
          <w:szCs w:val="26"/>
        </w:rPr>
        <w:t xml:space="preserve"> Руководитель), их заместителей и главных бухгалтеров </w:t>
      </w:r>
      <w:r w:rsidR="00C944BE" w:rsidRPr="00A3324B">
        <w:rPr>
          <w:sz w:val="26"/>
          <w:szCs w:val="26"/>
        </w:rPr>
        <w:t>муниципальных</w:t>
      </w:r>
      <w:r w:rsidRPr="00A3324B">
        <w:rPr>
          <w:sz w:val="26"/>
          <w:szCs w:val="26"/>
        </w:rPr>
        <w:t xml:space="preserve"> унитарных предприятий </w:t>
      </w:r>
      <w:r w:rsidR="005742C2" w:rsidRPr="005742C2">
        <w:rPr>
          <w:sz w:val="26"/>
          <w:szCs w:val="26"/>
        </w:rPr>
        <w:t>Кукморского</w:t>
      </w:r>
      <w:r w:rsidR="00C944BE" w:rsidRPr="00A3324B">
        <w:rPr>
          <w:sz w:val="26"/>
          <w:szCs w:val="26"/>
        </w:rPr>
        <w:t xml:space="preserve"> муниципального </w:t>
      </w:r>
      <w:r w:rsidRPr="00A3324B">
        <w:rPr>
          <w:sz w:val="26"/>
          <w:szCs w:val="26"/>
        </w:rPr>
        <w:t>Республики Татарстан (далее</w:t>
      </w:r>
      <w:r w:rsidR="00C944BE" w:rsidRPr="00A3324B">
        <w:rPr>
          <w:sz w:val="26"/>
          <w:szCs w:val="26"/>
        </w:rPr>
        <w:t xml:space="preserve"> по тексту</w:t>
      </w:r>
      <w:r w:rsidRPr="00A3324B">
        <w:rPr>
          <w:sz w:val="26"/>
          <w:szCs w:val="26"/>
        </w:rPr>
        <w:t xml:space="preserve"> </w:t>
      </w:r>
      <w:r w:rsidR="00C944BE" w:rsidRPr="00A3324B">
        <w:rPr>
          <w:sz w:val="26"/>
          <w:szCs w:val="26"/>
        </w:rPr>
        <w:t>–</w:t>
      </w:r>
      <w:r w:rsidRPr="00A3324B">
        <w:rPr>
          <w:sz w:val="26"/>
          <w:szCs w:val="26"/>
        </w:rPr>
        <w:t xml:space="preserve"> </w:t>
      </w:r>
      <w:r w:rsidR="00C944BE" w:rsidRPr="00A3324B">
        <w:rPr>
          <w:sz w:val="26"/>
          <w:szCs w:val="26"/>
        </w:rPr>
        <w:t>М</w:t>
      </w:r>
      <w:r w:rsidRPr="00A3324B">
        <w:rPr>
          <w:sz w:val="26"/>
          <w:szCs w:val="26"/>
        </w:rPr>
        <w:t>УП), установления зависимости от среднемесячно</w:t>
      </w:r>
      <w:r w:rsidR="00C944BE" w:rsidRPr="00A3324B">
        <w:rPr>
          <w:sz w:val="26"/>
          <w:szCs w:val="26"/>
        </w:rPr>
        <w:t>й заработной платы сотрудников М</w:t>
      </w:r>
      <w:r w:rsidRPr="00A3324B">
        <w:rPr>
          <w:sz w:val="26"/>
          <w:szCs w:val="26"/>
        </w:rPr>
        <w:t>УП и конечных</w:t>
      </w:r>
      <w:proofErr w:type="gramEnd"/>
      <w:r w:rsidRPr="00A3324B">
        <w:rPr>
          <w:sz w:val="26"/>
          <w:szCs w:val="26"/>
        </w:rPr>
        <w:t xml:space="preserve"> результатов финанс</w:t>
      </w:r>
      <w:r w:rsidR="00C944BE" w:rsidRPr="00A3324B">
        <w:rPr>
          <w:sz w:val="26"/>
          <w:szCs w:val="26"/>
        </w:rPr>
        <w:t>ово-хозяйственной деятельности М</w:t>
      </w:r>
      <w:r w:rsidRPr="00A3324B">
        <w:rPr>
          <w:sz w:val="26"/>
          <w:szCs w:val="26"/>
        </w:rPr>
        <w:t>УП.</w:t>
      </w:r>
    </w:p>
    <w:p w:rsidR="00C944BE" w:rsidRPr="00A3324B" w:rsidRDefault="00206E83" w:rsidP="00C944BE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 xml:space="preserve">Заработная плата Руководителя, его заместителей и главного бухгалтера состоит из должностного оклада, надбавок компенсационного и стимулирующего характера, установленных </w:t>
      </w:r>
      <w:r w:rsidRPr="001768DC">
        <w:rPr>
          <w:sz w:val="26"/>
          <w:szCs w:val="26"/>
        </w:rPr>
        <w:t>настоящим Положением, выплат стимулирующего характера (премий), установленных Положение</w:t>
      </w:r>
      <w:r w:rsidR="001768DC" w:rsidRPr="001768DC">
        <w:rPr>
          <w:sz w:val="26"/>
          <w:szCs w:val="26"/>
        </w:rPr>
        <w:t>м о премировании руководителей</w:t>
      </w:r>
      <w:r w:rsidRPr="001768DC">
        <w:rPr>
          <w:sz w:val="26"/>
          <w:szCs w:val="26"/>
        </w:rPr>
        <w:t>, их заме</w:t>
      </w:r>
      <w:r w:rsidR="002A0D8F" w:rsidRPr="001768DC">
        <w:rPr>
          <w:sz w:val="26"/>
          <w:szCs w:val="26"/>
        </w:rPr>
        <w:t>стителей и главных бухгалтеров М</w:t>
      </w:r>
      <w:r w:rsidRPr="001768DC">
        <w:rPr>
          <w:sz w:val="26"/>
          <w:szCs w:val="26"/>
        </w:rPr>
        <w:t>УП, и иных выплат, указанных в пункте 1.5. настоящего Положения и/или установленных</w:t>
      </w:r>
      <w:r w:rsidRPr="00A3324B">
        <w:rPr>
          <w:sz w:val="26"/>
          <w:szCs w:val="26"/>
        </w:rPr>
        <w:t xml:space="preserve"> трудовым договором.</w:t>
      </w:r>
    </w:p>
    <w:p w:rsidR="002A0D8F" w:rsidRPr="00A3324B" w:rsidRDefault="00206E83" w:rsidP="002A0D8F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 xml:space="preserve">Размер среднемесячной заработной платы Руководителя, его заместителей и главного бухгалтера не может превышать установленный предельный уровень соотношения среднемесячной заработной платы руководителей, их заместителей и главных бухгалтеров </w:t>
      </w:r>
      <w:r w:rsidR="00C944BE" w:rsidRPr="00A3324B">
        <w:rPr>
          <w:sz w:val="26"/>
          <w:szCs w:val="26"/>
        </w:rPr>
        <w:t>М</w:t>
      </w:r>
      <w:r w:rsidRPr="00A3324B">
        <w:rPr>
          <w:sz w:val="26"/>
          <w:szCs w:val="26"/>
        </w:rPr>
        <w:t>УП, формируемой за счет всех источников финансового обеспечения и рассчитываемой за календарный год, и среднемесячной заработной платы работников этих предприятий (без учета руководителей, их заместителей и главных бухгалтеров).</w:t>
      </w:r>
    </w:p>
    <w:p w:rsidR="002A0D8F" w:rsidRPr="00A3324B" w:rsidRDefault="00206E83" w:rsidP="005742C2">
      <w:pPr>
        <w:pStyle w:val="21"/>
        <w:numPr>
          <w:ilvl w:val="1"/>
          <w:numId w:val="10"/>
        </w:numPr>
        <w:shd w:val="clear" w:color="auto" w:fill="auto"/>
        <w:tabs>
          <w:tab w:val="left" w:pos="1129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Сведения о рассчитываемой за календарный год среднемесячной заработной плате Руководителя, его зам</w:t>
      </w:r>
      <w:r w:rsidR="00C944BE" w:rsidRPr="00A3324B">
        <w:rPr>
          <w:sz w:val="26"/>
          <w:szCs w:val="26"/>
        </w:rPr>
        <w:t>естителя и главного бухгалтера М</w:t>
      </w:r>
      <w:r w:rsidRPr="00A3324B">
        <w:rPr>
          <w:sz w:val="26"/>
          <w:szCs w:val="26"/>
        </w:rPr>
        <w:t xml:space="preserve">УП подлежат в соответствии со ст.349.5 Трудового кодекса Российской Федерации размещению на официальном сайте </w:t>
      </w:r>
      <w:r w:rsidR="005742C2" w:rsidRPr="005742C2">
        <w:rPr>
          <w:sz w:val="26"/>
          <w:szCs w:val="26"/>
        </w:rPr>
        <w:t>Кукморского</w:t>
      </w:r>
      <w:r w:rsidR="002A0D8F" w:rsidRPr="00A3324B">
        <w:rPr>
          <w:sz w:val="26"/>
          <w:szCs w:val="26"/>
        </w:rPr>
        <w:t xml:space="preserve"> муниципального района Республики Татарстан</w:t>
      </w:r>
      <w:r w:rsidRPr="00A3324B">
        <w:rPr>
          <w:sz w:val="26"/>
          <w:szCs w:val="26"/>
        </w:rPr>
        <w:t xml:space="preserve"> в порядке, утвержденном постановлением </w:t>
      </w:r>
      <w:r w:rsidR="002A0D8F" w:rsidRPr="00A3324B">
        <w:rPr>
          <w:sz w:val="26"/>
          <w:szCs w:val="26"/>
        </w:rPr>
        <w:t xml:space="preserve">Исполнительного комитета </w:t>
      </w:r>
      <w:r w:rsidR="005742C2" w:rsidRPr="005742C2">
        <w:rPr>
          <w:sz w:val="26"/>
          <w:szCs w:val="26"/>
        </w:rPr>
        <w:t>Кукморского</w:t>
      </w:r>
      <w:r w:rsidR="002A0D8F" w:rsidRPr="00A3324B">
        <w:rPr>
          <w:sz w:val="26"/>
          <w:szCs w:val="26"/>
        </w:rPr>
        <w:t xml:space="preserve"> муниципального района Республики Татарстан</w:t>
      </w:r>
      <w:r w:rsidRPr="00A3324B">
        <w:rPr>
          <w:sz w:val="26"/>
          <w:szCs w:val="26"/>
        </w:rPr>
        <w:t>.</w:t>
      </w:r>
    </w:p>
    <w:p w:rsidR="002A0D8F" w:rsidRPr="00A3324B" w:rsidRDefault="00206E83" w:rsidP="002A0D8F">
      <w:pPr>
        <w:pStyle w:val="21"/>
        <w:numPr>
          <w:ilvl w:val="1"/>
          <w:numId w:val="10"/>
        </w:numPr>
        <w:shd w:val="clear" w:color="auto" w:fill="auto"/>
        <w:tabs>
          <w:tab w:val="left" w:pos="1129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Определение среднемесячной заработной платы в целях, указанных в пункте 1.3 настоящего Положения, осуществляется в соответствии с Положением об особенностях порядка исчисления средней заработной платы,</w:t>
      </w:r>
      <w:r w:rsidR="002A0D8F" w:rsidRPr="00A3324B">
        <w:rPr>
          <w:sz w:val="26"/>
          <w:szCs w:val="26"/>
        </w:rPr>
        <w:t xml:space="preserve"> </w:t>
      </w:r>
      <w:r w:rsidRPr="00A3324B">
        <w:rPr>
          <w:sz w:val="26"/>
          <w:szCs w:val="26"/>
        </w:rPr>
        <w:t>утвержденным постановлением Правительства Росси</w:t>
      </w:r>
      <w:r w:rsidR="002A0D8F" w:rsidRPr="00A3324B">
        <w:rPr>
          <w:sz w:val="26"/>
          <w:szCs w:val="26"/>
        </w:rPr>
        <w:t>йской Федерации от 24.12.2007 №</w:t>
      </w:r>
      <w:r w:rsidRPr="00A3324B">
        <w:rPr>
          <w:sz w:val="26"/>
          <w:szCs w:val="26"/>
        </w:rPr>
        <w:t>922 «Об особенностях порядка исчисления средней заработной платы».</w:t>
      </w:r>
    </w:p>
    <w:p w:rsidR="00206E83" w:rsidRPr="00A3324B" w:rsidRDefault="00206E83" w:rsidP="005742C2">
      <w:pPr>
        <w:pStyle w:val="21"/>
        <w:numPr>
          <w:ilvl w:val="1"/>
          <w:numId w:val="10"/>
        </w:numPr>
        <w:shd w:val="clear" w:color="auto" w:fill="auto"/>
        <w:tabs>
          <w:tab w:val="left" w:pos="1129"/>
        </w:tabs>
        <w:spacing w:line="240" w:lineRule="auto"/>
        <w:ind w:firstLine="567"/>
        <w:jc w:val="both"/>
        <w:rPr>
          <w:sz w:val="26"/>
          <w:szCs w:val="26"/>
        </w:rPr>
      </w:pPr>
      <w:proofErr w:type="gramStart"/>
      <w:r w:rsidRPr="00A3324B">
        <w:rPr>
          <w:sz w:val="26"/>
          <w:szCs w:val="26"/>
        </w:rPr>
        <w:t xml:space="preserve">Иные выплаты, не предусмотренные настоящим Положением, осуществляются в порядке, определенном Трудовым кодексом Российской Федерации и иными нормативными правовыми актами Российской Федерации и Республики Татарстан, </w:t>
      </w:r>
      <w:r w:rsidR="002A0D8F" w:rsidRPr="00A3324B">
        <w:rPr>
          <w:sz w:val="26"/>
          <w:szCs w:val="26"/>
        </w:rPr>
        <w:t xml:space="preserve">муниципальными правовыми актами </w:t>
      </w:r>
      <w:r w:rsidR="005742C2" w:rsidRPr="005742C2">
        <w:rPr>
          <w:sz w:val="26"/>
          <w:szCs w:val="26"/>
        </w:rPr>
        <w:t>Кукморского</w:t>
      </w:r>
      <w:r w:rsidR="002A0D8F" w:rsidRPr="00A3324B">
        <w:rPr>
          <w:sz w:val="26"/>
          <w:szCs w:val="26"/>
        </w:rPr>
        <w:t xml:space="preserve"> муниципального района, </w:t>
      </w:r>
      <w:r w:rsidRPr="00A3324B">
        <w:rPr>
          <w:sz w:val="26"/>
          <w:szCs w:val="26"/>
        </w:rPr>
        <w:lastRenderedPageBreak/>
        <w:t>лицам, нуждающимся в социальной поддержке и помощи по обстоятельствам, не зависящим от гражданина.</w:t>
      </w:r>
      <w:proofErr w:type="gramEnd"/>
    </w:p>
    <w:p w:rsidR="003E7A30" w:rsidRPr="00A3324B" w:rsidRDefault="003E7A30" w:rsidP="003E7A30">
      <w:pPr>
        <w:pStyle w:val="ConsPlusTitle"/>
        <w:ind w:right="1132" w:firstLine="567"/>
        <w:rPr>
          <w:rFonts w:ascii="Times New Roman" w:hAnsi="Times New Roman" w:cs="Times New Roman"/>
          <w:b w:val="0"/>
          <w:sz w:val="26"/>
          <w:szCs w:val="26"/>
        </w:rPr>
      </w:pPr>
    </w:p>
    <w:p w:rsidR="006229FC" w:rsidRPr="00A3324B" w:rsidRDefault="002A0D8F" w:rsidP="006229FC">
      <w:pPr>
        <w:pStyle w:val="23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567" w:right="568" w:firstLine="567"/>
        <w:jc w:val="center"/>
        <w:rPr>
          <w:sz w:val="26"/>
          <w:szCs w:val="26"/>
        </w:rPr>
      </w:pPr>
      <w:r w:rsidRPr="00A3324B">
        <w:rPr>
          <w:sz w:val="26"/>
          <w:szCs w:val="26"/>
        </w:rPr>
        <w:t xml:space="preserve">Порядок определения величины должностного оклада Руководителя, его заместителей и главного бухгалтера </w:t>
      </w:r>
      <w:r w:rsidR="006229FC" w:rsidRPr="00A3324B">
        <w:rPr>
          <w:sz w:val="26"/>
          <w:szCs w:val="26"/>
        </w:rPr>
        <w:t>М</w:t>
      </w:r>
      <w:r w:rsidRPr="00A3324B">
        <w:rPr>
          <w:sz w:val="26"/>
          <w:szCs w:val="26"/>
        </w:rPr>
        <w:t>УП</w:t>
      </w:r>
    </w:p>
    <w:p w:rsidR="006229FC" w:rsidRPr="00A3324B" w:rsidRDefault="002A0D8F" w:rsidP="005742C2">
      <w:pPr>
        <w:pStyle w:val="23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A3324B">
        <w:rPr>
          <w:b w:val="0"/>
          <w:sz w:val="26"/>
          <w:szCs w:val="26"/>
        </w:rPr>
        <w:t xml:space="preserve">Должностной оклад Руководителя устанавливается </w:t>
      </w:r>
      <w:r w:rsidR="006229FC" w:rsidRPr="00A3324B">
        <w:rPr>
          <w:b w:val="0"/>
          <w:sz w:val="26"/>
          <w:szCs w:val="26"/>
        </w:rPr>
        <w:t xml:space="preserve">Исполнительным комитетом </w:t>
      </w:r>
      <w:r w:rsidR="005742C2" w:rsidRPr="005742C2">
        <w:rPr>
          <w:b w:val="0"/>
          <w:sz w:val="26"/>
          <w:szCs w:val="26"/>
        </w:rPr>
        <w:t>Кукморского</w:t>
      </w:r>
      <w:r w:rsidR="006229FC" w:rsidRPr="00A3324B">
        <w:rPr>
          <w:b w:val="0"/>
          <w:sz w:val="26"/>
          <w:szCs w:val="26"/>
        </w:rPr>
        <w:t xml:space="preserve"> муниципального района Республики Татарстан (далее по тексту – Исполком)</w:t>
      </w:r>
      <w:r w:rsidRPr="00A3324B">
        <w:rPr>
          <w:b w:val="0"/>
          <w:sz w:val="26"/>
          <w:szCs w:val="26"/>
        </w:rPr>
        <w:t xml:space="preserve"> и определяется путем умножения среднемесячной заработной платы</w:t>
      </w:r>
      <w:r w:rsidR="006229FC" w:rsidRPr="00A3324B">
        <w:rPr>
          <w:b w:val="0"/>
          <w:sz w:val="26"/>
          <w:szCs w:val="26"/>
        </w:rPr>
        <w:t xml:space="preserve"> списочного состава работников М</w:t>
      </w:r>
      <w:r w:rsidRPr="00A3324B">
        <w:rPr>
          <w:b w:val="0"/>
          <w:sz w:val="26"/>
          <w:szCs w:val="26"/>
        </w:rPr>
        <w:t>УП (без учета заработной платы Руководителя, его заместителей и главного бухгалтера) на коэффициент оплаты труда.</w:t>
      </w:r>
    </w:p>
    <w:p w:rsidR="006229FC" w:rsidRPr="00A3324B" w:rsidRDefault="002A0D8F" w:rsidP="006229FC">
      <w:pPr>
        <w:pStyle w:val="23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A3324B">
        <w:rPr>
          <w:b w:val="0"/>
          <w:sz w:val="26"/>
          <w:szCs w:val="26"/>
        </w:rPr>
        <w:t>Среднемесячная заработная плата</w:t>
      </w:r>
      <w:r w:rsidR="006229FC" w:rsidRPr="00A3324B">
        <w:rPr>
          <w:b w:val="0"/>
          <w:sz w:val="26"/>
          <w:szCs w:val="26"/>
        </w:rPr>
        <w:t xml:space="preserve"> работников списочного состава М</w:t>
      </w:r>
      <w:r w:rsidRPr="00A3324B">
        <w:rPr>
          <w:b w:val="0"/>
          <w:sz w:val="26"/>
          <w:szCs w:val="26"/>
        </w:rPr>
        <w:t>УП рассчитывается за последний отчетный финансовый год с учетом всех выплат, осуществляемых за счет всех источников финансирования.</w:t>
      </w:r>
    </w:p>
    <w:p w:rsidR="002A0D8F" w:rsidRPr="00A3324B" w:rsidRDefault="002A0D8F" w:rsidP="006229FC">
      <w:pPr>
        <w:pStyle w:val="23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A3324B">
        <w:rPr>
          <w:b w:val="0"/>
          <w:sz w:val="26"/>
          <w:szCs w:val="26"/>
        </w:rPr>
        <w:t>Коэффициент оплаты труда определяется исходя из следующих показателей:</w:t>
      </w:r>
    </w:p>
    <w:p w:rsidR="002A0D8F" w:rsidRPr="00A3324B" w:rsidRDefault="002A0D8F" w:rsidP="009112DC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а</w:t>
      </w:r>
      <w:r w:rsidR="006229FC" w:rsidRPr="00A3324B">
        <w:rPr>
          <w:sz w:val="26"/>
          <w:szCs w:val="26"/>
        </w:rPr>
        <w:t>)</w:t>
      </w:r>
      <w:r w:rsidR="006229FC" w:rsidRPr="00A3324B">
        <w:rPr>
          <w:sz w:val="26"/>
          <w:szCs w:val="26"/>
        </w:rPr>
        <w:tab/>
      </w:r>
      <w:r w:rsidRPr="00A3324B">
        <w:rPr>
          <w:sz w:val="26"/>
          <w:szCs w:val="26"/>
        </w:rPr>
        <w:t xml:space="preserve">в </w:t>
      </w:r>
      <w:r w:rsidR="006229FC" w:rsidRPr="00A3324B">
        <w:rPr>
          <w:sz w:val="26"/>
          <w:szCs w:val="26"/>
        </w:rPr>
        <w:t>зависимости от размера выручки М</w:t>
      </w:r>
      <w:r w:rsidRPr="00A3324B">
        <w:rPr>
          <w:sz w:val="26"/>
          <w:szCs w:val="26"/>
        </w:rPr>
        <w:t>УП за последний отчетный финансовый год по данным Отчета о финансовых результатах (коэффициент</w:t>
      </w:r>
      <w:r w:rsidR="006229FC" w:rsidRPr="00A3324B">
        <w:rPr>
          <w:sz w:val="26"/>
          <w:szCs w:val="26"/>
        </w:rPr>
        <w:t xml:space="preserve"> К</w:t>
      </w:r>
      <w:proofErr w:type="gramStart"/>
      <w:r w:rsidR="006229FC" w:rsidRPr="00A3324B">
        <w:rPr>
          <w:sz w:val="26"/>
          <w:szCs w:val="26"/>
        </w:rPr>
        <w:t>1</w:t>
      </w:r>
      <w:proofErr w:type="gramEnd"/>
      <w:r w:rsidR="006229FC" w:rsidRPr="00A3324B">
        <w:rPr>
          <w:sz w:val="26"/>
          <w:szCs w:val="26"/>
        </w:rPr>
        <w:t>):</w:t>
      </w:r>
    </w:p>
    <w:tbl>
      <w:tblPr>
        <w:tblOverlap w:val="never"/>
        <w:tblW w:w="9982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63"/>
        <w:gridCol w:w="697"/>
        <w:gridCol w:w="563"/>
        <w:gridCol w:w="714"/>
        <w:gridCol w:w="854"/>
        <w:gridCol w:w="859"/>
        <w:gridCol w:w="848"/>
        <w:gridCol w:w="848"/>
        <w:gridCol w:w="1010"/>
        <w:gridCol w:w="987"/>
        <w:gridCol w:w="756"/>
        <w:gridCol w:w="783"/>
      </w:tblGrid>
      <w:tr w:rsidR="002A0D8F" w:rsidRPr="00A3324B" w:rsidTr="009112DC">
        <w:trPr>
          <w:trHeight w:val="701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 xml:space="preserve">Значение </w:t>
            </w:r>
            <w:r w:rsidR="006229FC" w:rsidRPr="00A3324B">
              <w:rPr>
                <w:rStyle w:val="10pt"/>
                <w:sz w:val="26"/>
                <w:szCs w:val="26"/>
              </w:rPr>
              <w:t>коэффициента</w:t>
            </w:r>
            <w:r w:rsidRPr="00A3324B">
              <w:rPr>
                <w:rStyle w:val="10pt"/>
                <w:sz w:val="26"/>
                <w:szCs w:val="26"/>
              </w:rPr>
              <w:t xml:space="preserve"> К1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0,5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0,55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0,65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0,7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0,8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0,85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0,9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0,95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1</w:t>
            </w:r>
          </w:p>
        </w:tc>
      </w:tr>
      <w:tr w:rsidR="002A0D8F" w:rsidRPr="00A3324B" w:rsidTr="009112DC">
        <w:trPr>
          <w:trHeight w:val="754"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1768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Выручка</w:t>
            </w:r>
            <w:r w:rsidR="001768DC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(млн.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рублей)</w:t>
            </w:r>
          </w:p>
        </w:tc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м</w:t>
            </w:r>
            <w:r w:rsidR="002A0D8F" w:rsidRPr="00A3324B">
              <w:rPr>
                <w:rStyle w:val="10pt"/>
                <w:sz w:val="26"/>
                <w:szCs w:val="26"/>
              </w:rPr>
              <w:t>енее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2</w:t>
            </w:r>
          </w:p>
        </w:tc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2 до 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10 до 50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50 до 100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100 до 300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300 до 500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500 до 1000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</w:t>
            </w:r>
            <w:r w:rsidR="002A0D8F" w:rsidRPr="00A3324B">
              <w:rPr>
                <w:rStyle w:val="10pt"/>
                <w:sz w:val="26"/>
                <w:szCs w:val="26"/>
              </w:rPr>
              <w:t>т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1</w:t>
            </w:r>
            <w:r w:rsidRPr="00A3324B">
              <w:rPr>
                <w:rStyle w:val="10pt"/>
                <w:sz w:val="26"/>
                <w:szCs w:val="26"/>
              </w:rPr>
              <w:t>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LucidaSansUnicode7pt"/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A0D8F" w:rsidRPr="00A3324B">
              <w:rPr>
                <w:rStyle w:val="10pt"/>
                <w:sz w:val="26"/>
                <w:szCs w:val="26"/>
              </w:rPr>
              <w:t>15</w:t>
            </w:r>
            <w:r w:rsidRPr="00A3324B">
              <w:rPr>
                <w:rStyle w:val="10pt"/>
                <w:sz w:val="26"/>
                <w:szCs w:val="26"/>
              </w:rPr>
              <w:t>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</w:t>
            </w:r>
            <w:r w:rsidR="002A0D8F" w:rsidRPr="00A3324B">
              <w:rPr>
                <w:rStyle w:val="10pt"/>
                <w:sz w:val="26"/>
                <w:szCs w:val="26"/>
              </w:rPr>
              <w:t>т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15</w:t>
            </w:r>
            <w:r w:rsidRPr="00A3324B">
              <w:rPr>
                <w:rStyle w:val="10pt"/>
                <w:sz w:val="26"/>
                <w:szCs w:val="26"/>
              </w:rPr>
              <w:t>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до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30</w:t>
            </w:r>
            <w:r w:rsidRPr="00A3324B">
              <w:rPr>
                <w:rStyle w:val="10pt"/>
                <w:sz w:val="26"/>
                <w:szCs w:val="26"/>
              </w:rPr>
              <w:t>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</w:t>
            </w:r>
            <w:r w:rsidR="002A0D8F" w:rsidRPr="00A3324B">
              <w:rPr>
                <w:rStyle w:val="10pt"/>
                <w:sz w:val="26"/>
                <w:szCs w:val="26"/>
              </w:rPr>
              <w:t>т</w:t>
            </w:r>
            <w:r w:rsidRPr="00A3324B">
              <w:rPr>
                <w:rStyle w:val="10pt"/>
                <w:sz w:val="26"/>
                <w:szCs w:val="26"/>
              </w:rPr>
              <w:t xml:space="preserve"> 30 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LucidaSansUnicode7pt"/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="002A0D8F" w:rsidRPr="00A3324B">
              <w:rPr>
                <w:rStyle w:val="10pt"/>
                <w:sz w:val="26"/>
                <w:szCs w:val="26"/>
              </w:rPr>
              <w:t>50</w:t>
            </w:r>
            <w:r w:rsidRPr="00A3324B">
              <w:rPr>
                <w:rStyle w:val="10pt"/>
                <w:sz w:val="26"/>
                <w:szCs w:val="26"/>
              </w:rPr>
              <w:t> </w:t>
            </w:r>
            <w:r w:rsidR="002A0D8F" w:rsidRPr="00A3324B">
              <w:rPr>
                <w:rStyle w:val="10pt"/>
                <w:sz w:val="26"/>
                <w:szCs w:val="26"/>
              </w:rPr>
              <w:t>000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свыше 50 000»</w:t>
            </w:r>
          </w:p>
        </w:tc>
      </w:tr>
    </w:tbl>
    <w:p w:rsidR="002A0D8F" w:rsidRPr="00A3324B" w:rsidRDefault="002A0D8F" w:rsidP="009112D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324B">
        <w:rPr>
          <w:rFonts w:ascii="Times New Roman" w:hAnsi="Times New Roman" w:cs="Times New Roman"/>
          <w:sz w:val="26"/>
          <w:szCs w:val="26"/>
        </w:rPr>
        <w:t>б)</w:t>
      </w:r>
      <w:r w:rsidR="006229FC" w:rsidRPr="00A3324B">
        <w:rPr>
          <w:rFonts w:ascii="Times New Roman" w:hAnsi="Times New Roman" w:cs="Times New Roman"/>
          <w:sz w:val="26"/>
          <w:szCs w:val="26"/>
        </w:rPr>
        <w:tab/>
      </w:r>
      <w:r w:rsidRPr="00A3324B">
        <w:rPr>
          <w:rFonts w:ascii="Times New Roman" w:hAnsi="Times New Roman" w:cs="Times New Roman"/>
          <w:sz w:val="26"/>
          <w:szCs w:val="26"/>
        </w:rPr>
        <w:t xml:space="preserve">в зависимости от фактической численности </w:t>
      </w:r>
      <w:r w:rsidR="009112DC" w:rsidRPr="00A3324B">
        <w:rPr>
          <w:rFonts w:ascii="Times New Roman" w:hAnsi="Times New Roman" w:cs="Times New Roman"/>
          <w:sz w:val="26"/>
          <w:szCs w:val="26"/>
        </w:rPr>
        <w:t>работников М</w:t>
      </w:r>
      <w:r w:rsidRPr="00A3324B">
        <w:rPr>
          <w:rFonts w:ascii="Times New Roman" w:hAnsi="Times New Roman" w:cs="Times New Roman"/>
          <w:sz w:val="26"/>
          <w:szCs w:val="26"/>
        </w:rPr>
        <w:t>УП за последний отчетный финансовый год</w:t>
      </w:r>
      <w:r w:rsidR="009112DC" w:rsidRPr="00A3324B">
        <w:rPr>
          <w:rFonts w:ascii="Times New Roman" w:hAnsi="Times New Roman" w:cs="Times New Roman"/>
          <w:sz w:val="26"/>
          <w:szCs w:val="26"/>
        </w:rPr>
        <w:t xml:space="preserve"> по данным Отчета Руководителя М</w:t>
      </w:r>
      <w:r w:rsidRPr="00A3324B">
        <w:rPr>
          <w:rFonts w:ascii="Times New Roman" w:hAnsi="Times New Roman" w:cs="Times New Roman"/>
          <w:sz w:val="26"/>
          <w:szCs w:val="26"/>
        </w:rPr>
        <w:t>УП</w:t>
      </w:r>
    </w:p>
    <w:tbl>
      <w:tblPr>
        <w:tblOverlap w:val="never"/>
        <w:tblW w:w="10004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12"/>
        <w:gridCol w:w="714"/>
        <w:gridCol w:w="714"/>
        <w:gridCol w:w="708"/>
        <w:gridCol w:w="708"/>
        <w:gridCol w:w="708"/>
        <w:gridCol w:w="883"/>
        <w:gridCol w:w="848"/>
        <w:gridCol w:w="871"/>
        <w:gridCol w:w="848"/>
        <w:gridCol w:w="842"/>
        <w:gridCol w:w="848"/>
      </w:tblGrid>
      <w:tr w:rsidR="002A0D8F" w:rsidRPr="00A3324B" w:rsidTr="009112DC">
        <w:trPr>
          <w:trHeight w:val="465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 xml:space="preserve">Значение </w:t>
            </w:r>
            <w:r w:rsidR="009112DC" w:rsidRPr="00A3324B">
              <w:rPr>
                <w:rStyle w:val="10pt"/>
                <w:sz w:val="26"/>
                <w:szCs w:val="26"/>
              </w:rPr>
              <w:t>коэффициента</w:t>
            </w:r>
            <w:r w:rsidRPr="00A3324B">
              <w:rPr>
                <w:rStyle w:val="10pt"/>
                <w:sz w:val="26"/>
                <w:szCs w:val="26"/>
              </w:rPr>
              <w:t xml:space="preserve"> К2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0,5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0,55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0,65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0,7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0,75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0,8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0,85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0,9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0,95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1</w:t>
            </w:r>
          </w:p>
        </w:tc>
      </w:tr>
      <w:tr w:rsidR="002A0D8F" w:rsidRPr="00A3324B" w:rsidTr="009112DC">
        <w:trPr>
          <w:trHeight w:val="944"/>
        </w:trPr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1768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Среднесписочная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численность</w:t>
            </w:r>
            <w:r w:rsidR="001768DC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(человек)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м</w:t>
            </w:r>
            <w:r w:rsidR="002A0D8F" w:rsidRPr="00A3324B">
              <w:rPr>
                <w:rStyle w:val="10pt"/>
                <w:sz w:val="26"/>
                <w:szCs w:val="26"/>
              </w:rPr>
              <w:t>енее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10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10 до 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50 до 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1768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</w:t>
            </w:r>
            <w:r w:rsidR="002A0D8F" w:rsidRPr="00A3324B">
              <w:rPr>
                <w:rStyle w:val="10pt"/>
                <w:sz w:val="26"/>
                <w:szCs w:val="26"/>
              </w:rPr>
              <w:t>т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100</w:t>
            </w:r>
            <w:r w:rsidR="001768DC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до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</w:t>
            </w:r>
            <w:r w:rsidR="002A0D8F" w:rsidRPr="00A3324B">
              <w:rPr>
                <w:rStyle w:val="10pt"/>
                <w:sz w:val="26"/>
                <w:szCs w:val="26"/>
              </w:rPr>
              <w:t>т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500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до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800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800 до 1000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1000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="009112DC" w:rsidRPr="00A3324B">
              <w:rPr>
                <w:rStyle w:val="LucidaSansUnicode7pt"/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A3324B">
              <w:rPr>
                <w:rStyle w:val="10pt"/>
                <w:sz w:val="26"/>
                <w:szCs w:val="26"/>
              </w:rPr>
              <w:t>1500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1500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="009112DC" w:rsidRPr="00A3324B">
              <w:rPr>
                <w:rStyle w:val="LucidaSansUnicode7pt"/>
                <w:rFonts w:ascii="Times New Roman" w:hAnsi="Times New Roman" w:cs="Times New Roman"/>
                <w:sz w:val="26"/>
                <w:szCs w:val="26"/>
              </w:rPr>
              <w:t xml:space="preserve">до </w:t>
            </w:r>
            <w:r w:rsidRPr="00A3324B">
              <w:rPr>
                <w:rStyle w:val="10pt"/>
                <w:sz w:val="26"/>
                <w:szCs w:val="26"/>
              </w:rPr>
              <w:t>2000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2000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до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3000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от 3000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до</w:t>
            </w:r>
            <w:r w:rsidR="009112DC" w:rsidRPr="00A3324B">
              <w:rPr>
                <w:rStyle w:val="10pt"/>
                <w:sz w:val="26"/>
                <w:szCs w:val="26"/>
              </w:rPr>
              <w:t xml:space="preserve"> </w:t>
            </w:r>
            <w:r w:rsidRPr="00A3324B">
              <w:rPr>
                <w:rStyle w:val="10pt"/>
                <w:sz w:val="26"/>
                <w:szCs w:val="26"/>
              </w:rPr>
              <w:t>4000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9112DC" w:rsidP="009112DC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pt"/>
                <w:sz w:val="26"/>
                <w:szCs w:val="26"/>
              </w:rPr>
              <w:t>с</w:t>
            </w:r>
            <w:r w:rsidR="002A0D8F" w:rsidRPr="00A3324B">
              <w:rPr>
                <w:rStyle w:val="10pt"/>
                <w:sz w:val="26"/>
                <w:szCs w:val="26"/>
              </w:rPr>
              <w:t>выше</w:t>
            </w:r>
            <w:r w:rsidRPr="00A3324B">
              <w:rPr>
                <w:rStyle w:val="10pt"/>
                <w:sz w:val="26"/>
                <w:szCs w:val="26"/>
              </w:rPr>
              <w:t xml:space="preserve"> </w:t>
            </w:r>
            <w:r w:rsidR="002A0D8F" w:rsidRPr="00A3324B">
              <w:rPr>
                <w:rStyle w:val="10pt"/>
                <w:sz w:val="26"/>
                <w:szCs w:val="26"/>
              </w:rPr>
              <w:t>4000</w:t>
            </w:r>
          </w:p>
        </w:tc>
      </w:tr>
    </w:tbl>
    <w:p w:rsidR="009112DC" w:rsidRPr="00A3324B" w:rsidRDefault="002A0D8F" w:rsidP="009112DC">
      <w:pPr>
        <w:pStyle w:val="2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К</w:t>
      </w:r>
      <w:r w:rsidR="009112DC" w:rsidRPr="00A3324B">
        <w:rPr>
          <w:sz w:val="26"/>
          <w:szCs w:val="26"/>
        </w:rPr>
        <w:t xml:space="preserve"> работникам списочного состава М</w:t>
      </w:r>
      <w:r w:rsidRPr="00A3324B">
        <w:rPr>
          <w:sz w:val="26"/>
          <w:szCs w:val="26"/>
        </w:rPr>
        <w:t xml:space="preserve">УП </w:t>
      </w:r>
      <w:r w:rsidR="009112DC" w:rsidRPr="00A3324B">
        <w:rPr>
          <w:sz w:val="26"/>
          <w:szCs w:val="26"/>
        </w:rPr>
        <w:t>относятся все работники М</w:t>
      </w:r>
      <w:r w:rsidRPr="00A3324B">
        <w:rPr>
          <w:sz w:val="26"/>
          <w:szCs w:val="26"/>
        </w:rPr>
        <w:t>УП за исключением Руководителя, его заместителей и главного бухгалтера. Для получения фактической численности работников предприятия (принимаемой для исчисления среднемесячной заработной платы) из численности работников списочного состава исключаются работники, находящиеся в отпусках по беременности и родам, в отпусках, в связи с усыновлением (удочерением) новорожденного ребенка (детей), в отпусках без сохранения заработной платы</w:t>
      </w:r>
      <w:r w:rsidR="009112DC" w:rsidRPr="00A3324B">
        <w:rPr>
          <w:sz w:val="26"/>
          <w:szCs w:val="26"/>
        </w:rPr>
        <w:t xml:space="preserve"> </w:t>
      </w:r>
      <w:r w:rsidRPr="00A3324B">
        <w:rPr>
          <w:sz w:val="26"/>
          <w:szCs w:val="26"/>
        </w:rPr>
        <w:t>по уходу за ребенком до достижения им возраста трех лет, в случае, если для замещения этой должности на основании срочного трудового договора не был принят работник.</w:t>
      </w:r>
    </w:p>
    <w:p w:rsidR="009112DC" w:rsidRPr="00A3324B" w:rsidRDefault="002A0D8F" w:rsidP="009112DC">
      <w:pPr>
        <w:pStyle w:val="2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Сумма коэффициентов К1 и К2 составляет коэффициент оплаты</w:t>
      </w:r>
      <w:r w:rsidR="009112DC" w:rsidRPr="00A3324B">
        <w:rPr>
          <w:sz w:val="26"/>
          <w:szCs w:val="26"/>
        </w:rPr>
        <w:t xml:space="preserve"> </w:t>
      </w:r>
      <w:r w:rsidRPr="00A3324B">
        <w:rPr>
          <w:sz w:val="26"/>
          <w:szCs w:val="26"/>
        </w:rPr>
        <w:t>труда.</w:t>
      </w:r>
    </w:p>
    <w:p w:rsidR="009112DC" w:rsidRPr="00A3324B" w:rsidRDefault="00A3324B" w:rsidP="009112DC">
      <w:pPr>
        <w:pStyle w:val="2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В случае, если М</w:t>
      </w:r>
      <w:r w:rsidR="002A0D8F" w:rsidRPr="00A3324B">
        <w:rPr>
          <w:sz w:val="26"/>
          <w:szCs w:val="26"/>
        </w:rPr>
        <w:t xml:space="preserve">УП является вновь созданным, должностной оклад Руководителя в первый год составляет трехкратную величину среднемесячной заработной платы по соответствующей организации отрасли в соответствии с данными </w:t>
      </w:r>
      <w:r w:rsidR="002A0D8F" w:rsidRPr="00A3324B">
        <w:rPr>
          <w:sz w:val="26"/>
          <w:szCs w:val="26"/>
        </w:rPr>
        <w:lastRenderedPageBreak/>
        <w:t>Федеральной службы государственной статистики.</w:t>
      </w:r>
    </w:p>
    <w:p w:rsidR="002A0D8F" w:rsidRPr="00A3324B" w:rsidRDefault="002A0D8F" w:rsidP="009112DC">
      <w:pPr>
        <w:pStyle w:val="21"/>
        <w:numPr>
          <w:ilvl w:val="1"/>
          <w:numId w:val="10"/>
        </w:numPr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 xml:space="preserve">Порядок определения величины должностного оклада и размеров надбавок к </w:t>
      </w:r>
      <w:r w:rsidR="00A3324B" w:rsidRPr="00A3324B">
        <w:rPr>
          <w:sz w:val="26"/>
          <w:szCs w:val="26"/>
        </w:rPr>
        <w:t>нему заместителей Руководителя М</w:t>
      </w:r>
      <w:r w:rsidRPr="00A3324B">
        <w:rPr>
          <w:sz w:val="26"/>
          <w:szCs w:val="26"/>
        </w:rPr>
        <w:t>УП и главного бухгалтера утверж</w:t>
      </w:r>
      <w:r w:rsidR="00A3324B" w:rsidRPr="00A3324B">
        <w:rPr>
          <w:sz w:val="26"/>
          <w:szCs w:val="26"/>
        </w:rPr>
        <w:t>дается внутренними документами М</w:t>
      </w:r>
      <w:r w:rsidRPr="00A3324B">
        <w:rPr>
          <w:sz w:val="26"/>
          <w:szCs w:val="26"/>
        </w:rPr>
        <w:t>УП с учетом ограничений, установленных пунктом 1.3. настоящего Положения.</w:t>
      </w:r>
    </w:p>
    <w:p w:rsidR="009112DC" w:rsidRPr="00A3324B" w:rsidRDefault="009112DC" w:rsidP="009112DC">
      <w:pPr>
        <w:pStyle w:val="21"/>
        <w:shd w:val="clear" w:color="auto" w:fill="auto"/>
        <w:tabs>
          <w:tab w:val="left" w:pos="993"/>
        </w:tabs>
        <w:spacing w:line="240" w:lineRule="auto"/>
        <w:ind w:firstLine="567"/>
        <w:jc w:val="both"/>
        <w:rPr>
          <w:sz w:val="26"/>
          <w:szCs w:val="26"/>
        </w:rPr>
      </w:pPr>
    </w:p>
    <w:p w:rsidR="00A3324B" w:rsidRPr="00A3324B" w:rsidRDefault="002A0D8F" w:rsidP="00A3324B">
      <w:pPr>
        <w:pStyle w:val="23"/>
        <w:numPr>
          <w:ilvl w:val="0"/>
          <w:numId w:val="10"/>
        </w:numPr>
        <w:shd w:val="clear" w:color="auto" w:fill="auto"/>
        <w:tabs>
          <w:tab w:val="left" w:pos="348"/>
          <w:tab w:val="left" w:pos="1134"/>
        </w:tabs>
        <w:spacing w:line="240" w:lineRule="auto"/>
        <w:ind w:left="567" w:right="568" w:firstLine="567"/>
        <w:jc w:val="center"/>
        <w:rPr>
          <w:sz w:val="26"/>
          <w:szCs w:val="26"/>
        </w:rPr>
      </w:pPr>
      <w:r w:rsidRPr="00A3324B">
        <w:rPr>
          <w:sz w:val="26"/>
          <w:szCs w:val="26"/>
        </w:rPr>
        <w:t>Особые положения по расчету должностных окладов Руководителей</w:t>
      </w:r>
      <w:r w:rsidR="009112DC" w:rsidRPr="00A3324B">
        <w:rPr>
          <w:sz w:val="26"/>
          <w:szCs w:val="26"/>
        </w:rPr>
        <w:t xml:space="preserve"> </w:t>
      </w:r>
      <w:r w:rsidR="00A3324B" w:rsidRPr="00A3324B">
        <w:rPr>
          <w:sz w:val="26"/>
          <w:szCs w:val="26"/>
        </w:rPr>
        <w:t>отдельных категорий М</w:t>
      </w:r>
      <w:r w:rsidRPr="00A3324B">
        <w:rPr>
          <w:sz w:val="26"/>
          <w:szCs w:val="26"/>
        </w:rPr>
        <w:t>УП</w:t>
      </w:r>
    </w:p>
    <w:p w:rsidR="002A0D8F" w:rsidRPr="00A3324B" w:rsidRDefault="002A0D8F" w:rsidP="00A3324B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A3324B">
        <w:rPr>
          <w:sz w:val="26"/>
          <w:szCs w:val="26"/>
        </w:rPr>
        <w:t>В</w:t>
      </w:r>
      <w:r w:rsidR="00A3324B" w:rsidRPr="00A3324B">
        <w:rPr>
          <w:sz w:val="26"/>
          <w:szCs w:val="26"/>
        </w:rPr>
        <w:t xml:space="preserve"> случае убыточной деятельности М</w:t>
      </w:r>
      <w:r w:rsidRPr="00A3324B">
        <w:rPr>
          <w:sz w:val="26"/>
          <w:szCs w:val="26"/>
        </w:rPr>
        <w:t>УП должностной оклад Руководителя, рассчитанный в соответствии с пунктами 2.1 - 2.5 настоящего Положения, устанавливается в зависимости от отношения убытка к выручке за последний отчетный финансовый год (по данным Отчета о финансовых результатах) и периода возникновения убытка:</w:t>
      </w:r>
    </w:p>
    <w:p w:rsidR="002A0D8F" w:rsidRPr="00A3324B" w:rsidRDefault="002A0D8F" w:rsidP="00A3324B">
      <w:pPr>
        <w:tabs>
          <w:tab w:val="left" w:leader="underscore" w:pos="7072"/>
          <w:tab w:val="left" w:leader="underscore" w:pos="9604"/>
        </w:tabs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3324B">
        <w:rPr>
          <w:rFonts w:ascii="Times New Roman" w:hAnsi="Times New Roman" w:cs="Times New Roman"/>
          <w:sz w:val="26"/>
          <w:szCs w:val="26"/>
        </w:rPr>
        <w:t xml:space="preserve">а) в случае убыточной деятельности организации в предшествующем </w:t>
      </w:r>
      <w:r w:rsidRPr="00A3324B">
        <w:rPr>
          <w:rStyle w:val="aa"/>
          <w:rFonts w:eastAsiaTheme="minorEastAsia"/>
          <w:sz w:val="26"/>
          <w:szCs w:val="26"/>
          <w:u w:val="none"/>
        </w:rPr>
        <w:t>отчетном году:</w:t>
      </w:r>
    </w:p>
    <w:tbl>
      <w:tblPr>
        <w:tblOverlap w:val="never"/>
        <w:tblW w:w="5812" w:type="dxa"/>
        <w:tblInd w:w="1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5"/>
      </w:tblGrid>
      <w:tr w:rsidR="002A0D8F" w:rsidRPr="00A3324B" w:rsidTr="001768DC">
        <w:trPr>
          <w:trHeight w:val="26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1pt"/>
                <w:sz w:val="26"/>
                <w:szCs w:val="26"/>
              </w:rPr>
              <w:t>Отношение суммы убытка к выручке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1pt"/>
                <w:sz w:val="26"/>
                <w:szCs w:val="26"/>
              </w:rPr>
              <w:t>Процент</w:t>
            </w:r>
            <w:r w:rsidR="00A3324B" w:rsidRPr="00A3324B">
              <w:rPr>
                <w:rStyle w:val="11pt"/>
                <w:sz w:val="26"/>
                <w:szCs w:val="26"/>
              </w:rPr>
              <w:t xml:space="preserve"> должностного оклада</w:t>
            </w:r>
          </w:p>
        </w:tc>
      </w:tr>
      <w:tr w:rsidR="002A0D8F" w:rsidRPr="00A3324B" w:rsidTr="001768DC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до 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95</w:t>
            </w:r>
          </w:p>
        </w:tc>
      </w:tr>
      <w:tr w:rsidR="002A0D8F" w:rsidRPr="00A3324B" w:rsidTr="001768DC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от 5,01% до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90</w:t>
            </w:r>
          </w:p>
        </w:tc>
      </w:tr>
      <w:tr w:rsidR="002A0D8F" w:rsidRPr="00A3324B" w:rsidTr="001768DC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от 10,01% до 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85</w:t>
            </w:r>
          </w:p>
        </w:tc>
      </w:tr>
      <w:tr w:rsidR="002A0D8F" w:rsidRPr="00A3324B" w:rsidTr="001768DC">
        <w:trPr>
          <w:trHeight w:val="30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свыше 20,01%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4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50</w:t>
            </w:r>
          </w:p>
        </w:tc>
      </w:tr>
    </w:tbl>
    <w:p w:rsidR="002A0D8F" w:rsidRPr="00A3324B" w:rsidRDefault="002A0D8F" w:rsidP="00A3324B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 w:rsidRPr="00A3324B">
        <w:rPr>
          <w:rFonts w:ascii="Times New Roman" w:hAnsi="Times New Roman" w:cs="Times New Roman"/>
          <w:sz w:val="26"/>
          <w:szCs w:val="26"/>
        </w:rPr>
        <w:t>б) в случае убыточной деятельности Организации на протяжении двух и более отчетных лет:</w:t>
      </w:r>
    </w:p>
    <w:tbl>
      <w:tblPr>
        <w:tblOverlap w:val="never"/>
        <w:tblW w:w="5812" w:type="dxa"/>
        <w:tblInd w:w="12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77"/>
        <w:gridCol w:w="2835"/>
      </w:tblGrid>
      <w:tr w:rsidR="002A0D8F" w:rsidRPr="00A3324B" w:rsidTr="001768DC">
        <w:trPr>
          <w:trHeight w:val="26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1pt"/>
                <w:sz w:val="26"/>
                <w:szCs w:val="26"/>
              </w:rPr>
              <w:t>Отношение суммы убытка к выручке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1pt"/>
                <w:sz w:val="26"/>
                <w:szCs w:val="26"/>
              </w:rPr>
              <w:t>Процент должностного оклада</w:t>
            </w:r>
          </w:p>
        </w:tc>
      </w:tr>
      <w:tr w:rsidR="002A0D8F" w:rsidRPr="00A3324B" w:rsidTr="001768DC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до 5%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85</w:t>
            </w:r>
          </w:p>
        </w:tc>
      </w:tr>
      <w:tr w:rsidR="002A0D8F" w:rsidRPr="00A3324B" w:rsidTr="001768DC">
        <w:trPr>
          <w:trHeight w:val="29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от 5,01% до 10%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80</w:t>
            </w:r>
          </w:p>
        </w:tc>
      </w:tr>
      <w:tr w:rsidR="002A0D8F" w:rsidRPr="00A3324B" w:rsidTr="001768DC">
        <w:trPr>
          <w:trHeight w:val="2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от 10,01% до 20%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75</w:t>
            </w:r>
          </w:p>
        </w:tc>
      </w:tr>
      <w:tr w:rsidR="002A0D8F" w:rsidRPr="00A3324B" w:rsidTr="001768DC">
        <w:trPr>
          <w:trHeight w:val="31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свыше 20,01%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A3324B" w:rsidRDefault="002A0D8F" w:rsidP="00A3324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sz w:val="26"/>
                <w:szCs w:val="26"/>
              </w:rPr>
            </w:pPr>
            <w:r w:rsidRPr="00A3324B">
              <w:rPr>
                <w:rStyle w:val="105pt"/>
                <w:rFonts w:eastAsia="Consolas"/>
                <w:sz w:val="26"/>
                <w:szCs w:val="26"/>
              </w:rPr>
              <w:t>50.</w:t>
            </w:r>
          </w:p>
        </w:tc>
      </w:tr>
    </w:tbl>
    <w:p w:rsidR="00A3324B" w:rsidRDefault="002A0D8F" w:rsidP="00A3324B">
      <w:pPr>
        <w:pStyle w:val="a6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324B">
        <w:rPr>
          <w:rFonts w:ascii="Times New Roman" w:hAnsi="Times New Roman" w:cs="Times New Roman"/>
          <w:sz w:val="26"/>
          <w:szCs w:val="26"/>
        </w:rPr>
        <w:t xml:space="preserve">При установлении должностного оклада Руководителю </w:t>
      </w:r>
      <w:r w:rsidR="00A3324B">
        <w:rPr>
          <w:rFonts w:ascii="Times New Roman" w:hAnsi="Times New Roman" w:cs="Times New Roman"/>
          <w:sz w:val="26"/>
          <w:szCs w:val="26"/>
        </w:rPr>
        <w:t>М</w:t>
      </w:r>
      <w:r w:rsidRPr="00A3324B">
        <w:rPr>
          <w:rFonts w:ascii="Times New Roman" w:hAnsi="Times New Roman" w:cs="Times New Roman"/>
          <w:sz w:val="26"/>
          <w:szCs w:val="26"/>
        </w:rPr>
        <w:t>УП, деятельность которой является убыточной, в первый год его деятельности (с даты назначения) нормы пункта 3.1. настоящего Положения не применяются.</w:t>
      </w:r>
    </w:p>
    <w:p w:rsidR="002A0D8F" w:rsidRDefault="002A0D8F" w:rsidP="00A3324B">
      <w:pPr>
        <w:pStyle w:val="a6"/>
        <w:numPr>
          <w:ilvl w:val="1"/>
          <w:numId w:val="10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3324B">
        <w:rPr>
          <w:rFonts w:ascii="Times New Roman" w:hAnsi="Times New Roman" w:cs="Times New Roman"/>
          <w:sz w:val="26"/>
          <w:szCs w:val="26"/>
        </w:rPr>
        <w:t>В случае если более 50 процентов имеющихся площадей, а такж</w:t>
      </w:r>
      <w:r w:rsidR="00A3324B">
        <w:rPr>
          <w:rFonts w:ascii="Times New Roman" w:hAnsi="Times New Roman" w:cs="Times New Roman"/>
          <w:sz w:val="26"/>
          <w:szCs w:val="26"/>
        </w:rPr>
        <w:t>е оборудования М</w:t>
      </w:r>
      <w:r w:rsidRPr="00A3324B">
        <w:rPr>
          <w:rFonts w:ascii="Times New Roman" w:hAnsi="Times New Roman" w:cs="Times New Roman"/>
          <w:sz w:val="26"/>
          <w:szCs w:val="26"/>
        </w:rPr>
        <w:t>УП передано в аренду третьим лицам, величина должностного оклада Руководителя устанавливается в соответствии с тариф</w:t>
      </w:r>
      <w:r w:rsidR="00BD4B12">
        <w:rPr>
          <w:rFonts w:ascii="Times New Roman" w:hAnsi="Times New Roman" w:cs="Times New Roman"/>
          <w:sz w:val="26"/>
          <w:szCs w:val="26"/>
        </w:rPr>
        <w:t>ной сеткой</w:t>
      </w:r>
      <w:r w:rsidRPr="00A3324B">
        <w:rPr>
          <w:rFonts w:ascii="Times New Roman" w:hAnsi="Times New Roman" w:cs="Times New Roman"/>
          <w:sz w:val="26"/>
          <w:szCs w:val="26"/>
        </w:rPr>
        <w:t>.</w:t>
      </w:r>
    </w:p>
    <w:p w:rsidR="001D4640" w:rsidRPr="001D4640" w:rsidRDefault="001D4640" w:rsidP="001D4640">
      <w:pPr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2A0D8F" w:rsidRPr="001D4640" w:rsidRDefault="002A0D8F" w:rsidP="001D4640">
      <w:pPr>
        <w:pStyle w:val="23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567" w:right="568" w:firstLine="567"/>
        <w:jc w:val="center"/>
        <w:rPr>
          <w:sz w:val="26"/>
          <w:szCs w:val="26"/>
        </w:rPr>
      </w:pPr>
      <w:r w:rsidRPr="001D4640">
        <w:rPr>
          <w:sz w:val="26"/>
          <w:szCs w:val="26"/>
        </w:rPr>
        <w:t>Надбавки компенсационного и стимулирующего харак</w:t>
      </w:r>
      <w:r w:rsidR="001D4640" w:rsidRPr="001D4640">
        <w:rPr>
          <w:sz w:val="26"/>
          <w:szCs w:val="26"/>
        </w:rPr>
        <w:t>т</w:t>
      </w:r>
      <w:r w:rsidRPr="001D4640">
        <w:rPr>
          <w:sz w:val="26"/>
          <w:szCs w:val="26"/>
        </w:rPr>
        <w:t>ера к должностному окладу Руководителя</w:t>
      </w:r>
    </w:p>
    <w:p w:rsidR="001D4640" w:rsidRDefault="002A0D8F" w:rsidP="001D4640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>Надбавки компенсационного и стимулирующего характера устанавливаются в процентах к должностному окладу Руководителя, рассчитанному в соответствии с пунктами 2.1 - 2.5 настоящего Положения.</w:t>
      </w:r>
    </w:p>
    <w:p w:rsidR="001D4640" w:rsidRDefault="002A0D8F" w:rsidP="005742C2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 xml:space="preserve">Размеры надбавок компенсационного и стимулирующего характера к должностному окладу Руководителя предлагаются </w:t>
      </w:r>
      <w:r w:rsidR="001D4640">
        <w:rPr>
          <w:sz w:val="26"/>
          <w:szCs w:val="26"/>
        </w:rPr>
        <w:t xml:space="preserve">отделом </w:t>
      </w:r>
      <w:r w:rsidR="005742C2">
        <w:rPr>
          <w:sz w:val="26"/>
          <w:szCs w:val="26"/>
        </w:rPr>
        <w:t>территориального развития</w:t>
      </w:r>
      <w:r w:rsidR="001D4640">
        <w:rPr>
          <w:sz w:val="26"/>
          <w:szCs w:val="26"/>
        </w:rPr>
        <w:t xml:space="preserve"> Исполнительного комитета </w:t>
      </w:r>
      <w:r w:rsidR="005742C2" w:rsidRPr="005742C2">
        <w:rPr>
          <w:sz w:val="26"/>
          <w:szCs w:val="26"/>
        </w:rPr>
        <w:t>Кукморского</w:t>
      </w:r>
      <w:r w:rsidR="001D4640">
        <w:rPr>
          <w:sz w:val="26"/>
          <w:szCs w:val="26"/>
        </w:rPr>
        <w:t xml:space="preserve"> муниципального района Республики Татарстан</w:t>
      </w:r>
      <w:r w:rsidRPr="001D4640">
        <w:rPr>
          <w:sz w:val="26"/>
          <w:szCs w:val="26"/>
        </w:rPr>
        <w:t xml:space="preserve">, (далее </w:t>
      </w:r>
      <w:r w:rsidR="001D4640">
        <w:rPr>
          <w:sz w:val="26"/>
          <w:szCs w:val="26"/>
        </w:rPr>
        <w:t>по тексту –</w:t>
      </w:r>
      <w:r w:rsidRPr="001D4640">
        <w:rPr>
          <w:sz w:val="26"/>
          <w:szCs w:val="26"/>
        </w:rPr>
        <w:t xml:space="preserve"> </w:t>
      </w:r>
      <w:r w:rsidR="001D4640">
        <w:rPr>
          <w:sz w:val="26"/>
          <w:szCs w:val="26"/>
        </w:rPr>
        <w:t>Отдел экономики Исполкома</w:t>
      </w:r>
      <w:r w:rsidRPr="001D4640">
        <w:rPr>
          <w:sz w:val="26"/>
          <w:szCs w:val="26"/>
        </w:rPr>
        <w:t xml:space="preserve">). Окончательный объем надбавок утверждается </w:t>
      </w:r>
      <w:r w:rsidR="001D4640">
        <w:rPr>
          <w:sz w:val="26"/>
          <w:szCs w:val="26"/>
        </w:rPr>
        <w:t xml:space="preserve">Исполкомом </w:t>
      </w:r>
      <w:r w:rsidRPr="001D4640">
        <w:rPr>
          <w:sz w:val="26"/>
          <w:szCs w:val="26"/>
        </w:rPr>
        <w:t xml:space="preserve">на основании предложений </w:t>
      </w:r>
      <w:r w:rsidR="001D4640">
        <w:rPr>
          <w:sz w:val="26"/>
          <w:szCs w:val="26"/>
        </w:rPr>
        <w:t xml:space="preserve">отдела экономики Исполкома </w:t>
      </w:r>
      <w:r w:rsidRPr="001D4640">
        <w:rPr>
          <w:sz w:val="26"/>
          <w:szCs w:val="26"/>
        </w:rPr>
        <w:t>и анализа результатов финансов</w:t>
      </w:r>
      <w:r w:rsidR="001D4640">
        <w:rPr>
          <w:sz w:val="26"/>
          <w:szCs w:val="26"/>
        </w:rPr>
        <w:t>о - хозяйственной деятельности М</w:t>
      </w:r>
      <w:r w:rsidRPr="001D4640">
        <w:rPr>
          <w:sz w:val="26"/>
          <w:szCs w:val="26"/>
        </w:rPr>
        <w:t>УП.</w:t>
      </w:r>
    </w:p>
    <w:p w:rsidR="001D4640" w:rsidRDefault="002A0D8F" w:rsidP="001D4640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lastRenderedPageBreak/>
        <w:t>Общий объем надбавок компенсационного и стимулирующего характера не должен превышать 300 процентов (в совокупности) от должностного оклада, рассчитанного в соответствии с пунктами 2.1. — 2.5. настоящего Положения.</w:t>
      </w:r>
    </w:p>
    <w:p w:rsidR="001D4640" w:rsidRDefault="002A0D8F" w:rsidP="001D4640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>Средства на осуществление выплат компенсационного и стимулирующего характера предусматриваются при планировании фонда оплаты труда на очередной финансовый год.</w:t>
      </w:r>
    </w:p>
    <w:p w:rsidR="002A0D8F" w:rsidRDefault="002A0D8F" w:rsidP="001D4640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>Руководителю могут быть установлены следующие надбавки компенсационного характера:</w:t>
      </w:r>
    </w:p>
    <w:p w:rsidR="001D4640" w:rsidRDefault="001D4640" w:rsidP="001D4640">
      <w:pPr>
        <w:pStyle w:val="21"/>
        <w:numPr>
          <w:ilvl w:val="2"/>
          <w:numId w:val="5"/>
        </w:numPr>
        <w:shd w:val="clear" w:color="auto" w:fill="auto"/>
        <w:tabs>
          <w:tab w:val="left" w:pos="1276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>за работу со сведениями, составляющими государственную тайну (при наличии соответствующего допуска),</w:t>
      </w:r>
      <w:r>
        <w:rPr>
          <w:sz w:val="26"/>
          <w:szCs w:val="26"/>
        </w:rPr>
        <w:t xml:space="preserve"> –</w:t>
      </w:r>
      <w:r w:rsidRPr="001D4640">
        <w:rPr>
          <w:sz w:val="26"/>
          <w:szCs w:val="26"/>
        </w:rPr>
        <w:t xml:space="preserve"> согласно</w:t>
      </w:r>
      <w:r>
        <w:rPr>
          <w:sz w:val="26"/>
          <w:szCs w:val="26"/>
        </w:rPr>
        <w:t xml:space="preserve"> </w:t>
      </w:r>
      <w:r w:rsidRPr="001D4640">
        <w:rPr>
          <w:sz w:val="26"/>
          <w:szCs w:val="26"/>
        </w:rPr>
        <w:t>размеру и порядку, определенным действующим законодательством Российской Федерации и Республики Татарстан;</w:t>
      </w:r>
    </w:p>
    <w:p w:rsidR="001D4640" w:rsidRDefault="001D4640" w:rsidP="001D4640">
      <w:pPr>
        <w:pStyle w:val="21"/>
        <w:numPr>
          <w:ilvl w:val="2"/>
          <w:numId w:val="5"/>
        </w:numPr>
        <w:shd w:val="clear" w:color="auto" w:fill="auto"/>
        <w:tabs>
          <w:tab w:val="left" w:pos="1276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 xml:space="preserve">за специальный режим, сложность и напряженность работы </w:t>
      </w:r>
      <w:r>
        <w:rPr>
          <w:sz w:val="26"/>
          <w:szCs w:val="26"/>
        </w:rPr>
        <w:t>–</w:t>
      </w:r>
      <w:r w:rsidRPr="001D4640">
        <w:rPr>
          <w:sz w:val="26"/>
          <w:szCs w:val="26"/>
        </w:rPr>
        <w:t xml:space="preserve"> от</w:t>
      </w:r>
      <w:r>
        <w:rPr>
          <w:sz w:val="26"/>
          <w:szCs w:val="26"/>
        </w:rPr>
        <w:t xml:space="preserve"> </w:t>
      </w:r>
      <w:r w:rsidRPr="001D4640">
        <w:rPr>
          <w:sz w:val="26"/>
          <w:szCs w:val="26"/>
        </w:rPr>
        <w:t>10 до 30 процентов от должностного оклада.</w:t>
      </w:r>
    </w:p>
    <w:p w:rsidR="002A0D8F" w:rsidRDefault="002A0D8F" w:rsidP="001D4640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>Руководителю могут быть установлены следующие надбавки стимулирующего характера: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1D4640">
        <w:rPr>
          <w:sz w:val="26"/>
          <w:szCs w:val="26"/>
        </w:rPr>
        <w:t xml:space="preserve">за внедрение в процесс производства новейших технологий и инноваций </w:t>
      </w:r>
      <w:r>
        <w:rPr>
          <w:sz w:val="26"/>
          <w:szCs w:val="26"/>
        </w:rPr>
        <w:t>–</w:t>
      </w:r>
      <w:r w:rsidRPr="001D4640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</w:t>
      </w:r>
      <w:r w:rsidRPr="001D4640">
        <w:rPr>
          <w:sz w:val="26"/>
          <w:szCs w:val="26"/>
        </w:rPr>
        <w:t>50 процентов;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 xml:space="preserve">за развитие новых рентабельных видов деятельности организации </w:t>
      </w:r>
      <w:r>
        <w:rPr>
          <w:sz w:val="26"/>
          <w:szCs w:val="26"/>
        </w:rPr>
        <w:t>–</w:t>
      </w:r>
      <w:r w:rsidRPr="00C422DB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5</w:t>
      </w:r>
      <w:r w:rsidRPr="00C422DB">
        <w:rPr>
          <w:sz w:val="26"/>
          <w:szCs w:val="26"/>
        </w:rPr>
        <w:t>0 процентов;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 xml:space="preserve">за выполнение особо важных и сложных заданий </w:t>
      </w:r>
      <w:r>
        <w:rPr>
          <w:sz w:val="26"/>
          <w:szCs w:val="26"/>
        </w:rPr>
        <w:t>–</w:t>
      </w:r>
      <w:r w:rsidRPr="00C422DB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</w:t>
      </w:r>
      <w:r w:rsidRPr="00C422DB">
        <w:rPr>
          <w:sz w:val="26"/>
          <w:szCs w:val="26"/>
        </w:rPr>
        <w:t>100 процентов;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 xml:space="preserve">за интенсивность и высокие результаты работы </w:t>
      </w:r>
      <w:r>
        <w:rPr>
          <w:sz w:val="26"/>
          <w:szCs w:val="26"/>
        </w:rPr>
        <w:t>–</w:t>
      </w:r>
      <w:r w:rsidRPr="00C422DB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</w:t>
      </w:r>
      <w:r w:rsidRPr="00C422DB">
        <w:rPr>
          <w:sz w:val="26"/>
          <w:szCs w:val="26"/>
        </w:rPr>
        <w:t>100 процентов;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>отраслевая надбавка</w:t>
      </w:r>
      <w:r>
        <w:rPr>
          <w:sz w:val="26"/>
          <w:szCs w:val="26"/>
        </w:rPr>
        <w:t xml:space="preserve"> – </w:t>
      </w:r>
      <w:r w:rsidRPr="00C422DB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Pr="00C422DB">
        <w:rPr>
          <w:sz w:val="26"/>
          <w:szCs w:val="26"/>
        </w:rPr>
        <w:t>50 процентов;</w:t>
      </w:r>
    </w:p>
    <w:p w:rsidR="00C422DB" w:rsidRDefault="00C422DB" w:rsidP="005742C2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 xml:space="preserve">за наличие филиалов и структурных подразделений </w:t>
      </w:r>
      <w:r>
        <w:rPr>
          <w:sz w:val="26"/>
          <w:szCs w:val="26"/>
        </w:rPr>
        <w:t>–</w:t>
      </w:r>
      <w:r w:rsidRPr="00C422DB">
        <w:rPr>
          <w:sz w:val="26"/>
          <w:szCs w:val="26"/>
        </w:rPr>
        <w:t xml:space="preserve"> до</w:t>
      </w:r>
      <w:r>
        <w:rPr>
          <w:sz w:val="26"/>
          <w:szCs w:val="26"/>
        </w:rPr>
        <w:t xml:space="preserve"> </w:t>
      </w:r>
      <w:r w:rsidRPr="00C422DB">
        <w:rPr>
          <w:sz w:val="26"/>
          <w:szCs w:val="26"/>
        </w:rPr>
        <w:t xml:space="preserve">100 процентов (в зависимости от охвата территории </w:t>
      </w:r>
      <w:r w:rsidR="005742C2" w:rsidRPr="005742C2">
        <w:rPr>
          <w:sz w:val="26"/>
          <w:szCs w:val="26"/>
        </w:rPr>
        <w:t>Кукморского</w:t>
      </w:r>
      <w:r>
        <w:rPr>
          <w:sz w:val="26"/>
          <w:szCs w:val="26"/>
        </w:rPr>
        <w:t xml:space="preserve"> муниципального района </w:t>
      </w:r>
      <w:r w:rsidRPr="00C422DB">
        <w:rPr>
          <w:sz w:val="26"/>
          <w:szCs w:val="26"/>
        </w:rPr>
        <w:t>Республики Татарстан)</w:t>
      </w:r>
    </w:p>
    <w:p w:rsid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 xml:space="preserve">за отсутствие производственного травматизма в предыдущем году </w:t>
      </w:r>
      <w:r>
        <w:rPr>
          <w:sz w:val="26"/>
          <w:szCs w:val="26"/>
        </w:rPr>
        <w:t>–</w:t>
      </w:r>
      <w:r w:rsidRPr="00C422DB">
        <w:rPr>
          <w:sz w:val="26"/>
          <w:szCs w:val="26"/>
        </w:rPr>
        <w:t xml:space="preserve"> 10</w:t>
      </w:r>
      <w:r>
        <w:rPr>
          <w:sz w:val="26"/>
          <w:szCs w:val="26"/>
        </w:rPr>
        <w:t xml:space="preserve"> </w:t>
      </w:r>
      <w:r w:rsidRPr="00C422DB">
        <w:rPr>
          <w:sz w:val="26"/>
          <w:szCs w:val="26"/>
        </w:rPr>
        <w:t>процентов;</w:t>
      </w:r>
    </w:p>
    <w:p w:rsidR="00C422DB" w:rsidRPr="00C422DB" w:rsidRDefault="00C422DB" w:rsidP="00C422DB">
      <w:pPr>
        <w:pStyle w:val="21"/>
        <w:numPr>
          <w:ilvl w:val="2"/>
          <w:numId w:val="19"/>
        </w:numPr>
        <w:shd w:val="clear" w:color="auto" w:fill="auto"/>
        <w:tabs>
          <w:tab w:val="left" w:pos="1418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C422DB">
        <w:rPr>
          <w:sz w:val="26"/>
          <w:szCs w:val="26"/>
        </w:rPr>
        <w:t>за непрерывный стаж работы в руководящей должности:</w:t>
      </w:r>
    </w:p>
    <w:tbl>
      <w:tblPr>
        <w:tblOverlap w:val="never"/>
        <w:tblW w:w="0" w:type="auto"/>
        <w:tblInd w:w="5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68"/>
        <w:gridCol w:w="5529"/>
      </w:tblGrid>
      <w:tr w:rsidR="00C422DB" w:rsidRPr="001D4640" w:rsidTr="004F3084">
        <w:trPr>
          <w:trHeight w:val="9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left="117" w:firstLine="567"/>
              <w:jc w:val="both"/>
              <w:rPr>
                <w:b/>
                <w:sz w:val="26"/>
                <w:szCs w:val="26"/>
              </w:rPr>
            </w:pPr>
            <w:r w:rsidRPr="00C422DB">
              <w:rPr>
                <w:rStyle w:val="ab"/>
                <w:b w:val="0"/>
                <w:sz w:val="26"/>
                <w:szCs w:val="26"/>
              </w:rPr>
              <w:t>Стаж работы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left="132" w:firstLine="567"/>
              <w:jc w:val="left"/>
              <w:rPr>
                <w:b/>
                <w:sz w:val="26"/>
                <w:szCs w:val="26"/>
              </w:rPr>
            </w:pPr>
            <w:r w:rsidRPr="00C422DB">
              <w:rPr>
                <w:rStyle w:val="ab"/>
                <w:b w:val="0"/>
                <w:sz w:val="26"/>
                <w:szCs w:val="26"/>
              </w:rPr>
              <w:t>Размер надбавки, в процентах от должностного оклада, рассчитанного в соответствии с пунктами 2.1 -2.6 настоящего Положения</w:t>
            </w:r>
          </w:p>
        </w:tc>
      </w:tr>
      <w:tr w:rsidR="00C422DB" w:rsidRPr="001D4640" w:rsidTr="004F3084">
        <w:trPr>
          <w:trHeight w:val="32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11"/>
                <w:rFonts w:eastAsia="Arial Narrow"/>
                <w:sz w:val="26"/>
                <w:szCs w:val="26"/>
              </w:rPr>
              <w:t xml:space="preserve">от </w:t>
            </w:r>
            <w:r w:rsidRPr="00C422DB">
              <w:rPr>
                <w:rStyle w:val="ab"/>
                <w:b w:val="0"/>
                <w:sz w:val="26"/>
                <w:szCs w:val="26"/>
              </w:rPr>
              <w:t xml:space="preserve">1 </w:t>
            </w:r>
            <w:r w:rsidRPr="00C422DB">
              <w:rPr>
                <w:rStyle w:val="11"/>
                <w:rFonts w:eastAsia="Arial Narrow"/>
                <w:sz w:val="26"/>
                <w:szCs w:val="26"/>
              </w:rPr>
              <w:t>до 5 лет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ab"/>
                <w:b w:val="0"/>
                <w:sz w:val="26"/>
                <w:szCs w:val="26"/>
              </w:rPr>
              <w:t>10</w:t>
            </w:r>
          </w:p>
        </w:tc>
      </w:tr>
      <w:tr w:rsidR="00C422DB" w:rsidRPr="001D4640" w:rsidTr="004F3084">
        <w:trPr>
          <w:trHeight w:val="31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11"/>
                <w:rFonts w:eastAsia="Arial Narrow"/>
                <w:sz w:val="26"/>
                <w:szCs w:val="26"/>
              </w:rPr>
              <w:t xml:space="preserve">от 5 до </w:t>
            </w:r>
            <w:r w:rsidRPr="00C422DB">
              <w:rPr>
                <w:rStyle w:val="ab"/>
                <w:b w:val="0"/>
                <w:sz w:val="26"/>
                <w:szCs w:val="26"/>
              </w:rPr>
              <w:t xml:space="preserve">10 </w:t>
            </w:r>
            <w:r w:rsidRPr="00C422DB">
              <w:rPr>
                <w:rStyle w:val="11"/>
                <w:rFonts w:eastAsia="Arial Narrow"/>
                <w:sz w:val="26"/>
                <w:szCs w:val="26"/>
              </w:rPr>
              <w:t>лет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ab"/>
                <w:b w:val="0"/>
                <w:sz w:val="26"/>
                <w:szCs w:val="26"/>
              </w:rPr>
              <w:t>20</w:t>
            </w:r>
          </w:p>
        </w:tc>
      </w:tr>
      <w:tr w:rsidR="00C422DB" w:rsidRPr="001D4640" w:rsidTr="004F3084">
        <w:trPr>
          <w:trHeight w:val="33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11"/>
                <w:rFonts w:eastAsia="Arial Narrow"/>
                <w:sz w:val="26"/>
                <w:szCs w:val="26"/>
              </w:rPr>
              <w:t xml:space="preserve">свыше от </w:t>
            </w:r>
            <w:r w:rsidRPr="00C422DB">
              <w:rPr>
                <w:rStyle w:val="ab"/>
                <w:b w:val="0"/>
                <w:sz w:val="26"/>
                <w:szCs w:val="26"/>
              </w:rPr>
              <w:t xml:space="preserve">10 </w:t>
            </w:r>
            <w:r w:rsidRPr="00C422DB">
              <w:rPr>
                <w:rStyle w:val="11"/>
                <w:rFonts w:eastAsia="Arial Narrow"/>
                <w:sz w:val="26"/>
                <w:szCs w:val="26"/>
              </w:rPr>
              <w:t>лет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422DB" w:rsidRPr="00C422DB" w:rsidRDefault="00C422DB" w:rsidP="00C422DB">
            <w:pPr>
              <w:pStyle w:val="21"/>
              <w:shd w:val="clear" w:color="auto" w:fill="auto"/>
              <w:spacing w:line="240" w:lineRule="auto"/>
              <w:ind w:firstLine="567"/>
              <w:jc w:val="both"/>
              <w:rPr>
                <w:sz w:val="26"/>
                <w:szCs w:val="26"/>
              </w:rPr>
            </w:pPr>
            <w:r w:rsidRPr="00C422DB">
              <w:rPr>
                <w:rStyle w:val="ab"/>
                <w:b w:val="0"/>
                <w:sz w:val="26"/>
                <w:szCs w:val="26"/>
              </w:rPr>
              <w:t>30</w:t>
            </w:r>
          </w:p>
        </w:tc>
      </w:tr>
    </w:tbl>
    <w:p w:rsidR="00C422DB" w:rsidRPr="004F3084" w:rsidRDefault="00C422DB" w:rsidP="00C422DB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</w:p>
    <w:p w:rsidR="002A0D8F" w:rsidRPr="004F3084" w:rsidRDefault="002A0D8F" w:rsidP="004F3084">
      <w:pPr>
        <w:pStyle w:val="23"/>
        <w:numPr>
          <w:ilvl w:val="0"/>
          <w:numId w:val="10"/>
        </w:numPr>
        <w:shd w:val="clear" w:color="auto" w:fill="auto"/>
        <w:tabs>
          <w:tab w:val="left" w:pos="993"/>
        </w:tabs>
        <w:spacing w:line="240" w:lineRule="auto"/>
        <w:ind w:left="567" w:right="851" w:firstLine="567"/>
        <w:jc w:val="center"/>
        <w:rPr>
          <w:sz w:val="26"/>
          <w:szCs w:val="26"/>
        </w:rPr>
      </w:pPr>
      <w:r w:rsidRPr="004F3084">
        <w:rPr>
          <w:sz w:val="26"/>
          <w:szCs w:val="26"/>
        </w:rPr>
        <w:t>Порядок изменения размеров должностного оклада Руководителя и</w:t>
      </w:r>
      <w:r w:rsidR="004F3084" w:rsidRPr="004F3084">
        <w:rPr>
          <w:sz w:val="26"/>
          <w:szCs w:val="26"/>
        </w:rPr>
        <w:t xml:space="preserve"> </w:t>
      </w:r>
      <w:r w:rsidRPr="004F3084">
        <w:rPr>
          <w:sz w:val="26"/>
          <w:szCs w:val="26"/>
        </w:rPr>
        <w:t>надбавок к нему</w:t>
      </w:r>
    </w:p>
    <w:p w:rsidR="004F3084" w:rsidRDefault="002A0D8F" w:rsidP="004F3084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4F3084">
        <w:rPr>
          <w:sz w:val="26"/>
          <w:szCs w:val="26"/>
        </w:rPr>
        <w:t xml:space="preserve">Размер должностного оклада Руководителя может быть изменен по итогам очередного финансового года, следующего за годом установления должностного оклада, при условии изменения показателей, на основании которых осуществляется расчет должностного оклада </w:t>
      </w:r>
      <w:r w:rsidR="004F3084">
        <w:rPr>
          <w:sz w:val="26"/>
          <w:szCs w:val="26"/>
        </w:rPr>
        <w:t>(по данным отчета Руководителя М</w:t>
      </w:r>
      <w:r w:rsidRPr="004F3084">
        <w:rPr>
          <w:sz w:val="26"/>
          <w:szCs w:val="26"/>
        </w:rPr>
        <w:t>УП за соответствующий год).</w:t>
      </w:r>
    </w:p>
    <w:p w:rsidR="004F3084" w:rsidRDefault="002A0D8F" w:rsidP="005742C2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4F3084">
        <w:rPr>
          <w:sz w:val="26"/>
          <w:szCs w:val="26"/>
        </w:rPr>
        <w:t xml:space="preserve">Размеры надбавок к должностному окладу могут быть изменены на основании предложений </w:t>
      </w:r>
      <w:r w:rsidR="004F3084">
        <w:rPr>
          <w:sz w:val="26"/>
          <w:szCs w:val="26"/>
        </w:rPr>
        <w:t xml:space="preserve">отдела экономики Исполнительного комитета </w:t>
      </w:r>
      <w:r w:rsidR="005742C2" w:rsidRPr="005742C2">
        <w:rPr>
          <w:sz w:val="26"/>
          <w:szCs w:val="26"/>
        </w:rPr>
        <w:t>Кукморского</w:t>
      </w:r>
      <w:r w:rsidR="004F3084">
        <w:rPr>
          <w:sz w:val="26"/>
          <w:szCs w:val="26"/>
        </w:rPr>
        <w:t xml:space="preserve"> муниципального района </w:t>
      </w:r>
      <w:r w:rsidRPr="004F3084">
        <w:rPr>
          <w:sz w:val="26"/>
          <w:szCs w:val="26"/>
        </w:rPr>
        <w:t>с учетом результатов финанс</w:t>
      </w:r>
      <w:r w:rsidR="004F3084">
        <w:rPr>
          <w:sz w:val="26"/>
          <w:szCs w:val="26"/>
        </w:rPr>
        <w:t>ово-хозяйственной деятельности М</w:t>
      </w:r>
      <w:r w:rsidRPr="004F3084">
        <w:rPr>
          <w:sz w:val="26"/>
          <w:szCs w:val="26"/>
        </w:rPr>
        <w:t xml:space="preserve">УП. Окончательное решение об изменении надбавок к должностному окладу </w:t>
      </w:r>
      <w:r w:rsidRPr="004F3084">
        <w:rPr>
          <w:sz w:val="26"/>
          <w:szCs w:val="26"/>
        </w:rPr>
        <w:lastRenderedPageBreak/>
        <w:t xml:space="preserve">Руководителя принимает </w:t>
      </w:r>
      <w:r w:rsidR="004F3084">
        <w:rPr>
          <w:sz w:val="26"/>
          <w:szCs w:val="26"/>
        </w:rPr>
        <w:t>Исполком</w:t>
      </w:r>
      <w:r w:rsidRPr="004F3084">
        <w:rPr>
          <w:sz w:val="26"/>
          <w:szCs w:val="26"/>
        </w:rPr>
        <w:t>.</w:t>
      </w:r>
    </w:p>
    <w:p w:rsidR="004F3084" w:rsidRDefault="002A0D8F" w:rsidP="004F3084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4F3084">
        <w:rPr>
          <w:sz w:val="26"/>
          <w:szCs w:val="26"/>
        </w:rPr>
        <w:t>Изменение размеров должностного оклада Руководителя и надбавок к нему</w:t>
      </w:r>
      <w:r w:rsidR="004F3084">
        <w:rPr>
          <w:sz w:val="26"/>
          <w:szCs w:val="26"/>
        </w:rPr>
        <w:t xml:space="preserve"> осуществляется путем заключения</w:t>
      </w:r>
      <w:r w:rsidRPr="004F3084">
        <w:rPr>
          <w:sz w:val="26"/>
          <w:szCs w:val="26"/>
        </w:rPr>
        <w:t xml:space="preserve"> дополнительного соглашения к трудовому договору с Руководителем или заключения нового трудового договора в случае истечения срока действия действующего трудового договора на дату принятия решения об изменении должностного оклада и/или надбавок к нему.</w:t>
      </w:r>
    </w:p>
    <w:p w:rsidR="005742C2" w:rsidRPr="001768DC" w:rsidRDefault="005742C2" w:rsidP="004F3084">
      <w:pPr>
        <w:pStyle w:val="21"/>
        <w:numPr>
          <w:ilvl w:val="1"/>
          <w:numId w:val="10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  <w:sectPr w:rsidR="005742C2" w:rsidRPr="001768DC" w:rsidSect="001768DC">
          <w:pgSz w:w="11909" w:h="16834"/>
          <w:pgMar w:top="1077" w:right="737" w:bottom="1077" w:left="1418" w:header="0" w:footer="6" w:gutter="0"/>
          <w:cols w:space="720"/>
          <w:noEndnote/>
          <w:docGrid w:linePitch="360"/>
        </w:sectPr>
      </w:pPr>
    </w:p>
    <w:p w:rsidR="004F3084" w:rsidRPr="00E5365C" w:rsidRDefault="004F3084" w:rsidP="004F308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4F3084" w:rsidRPr="00E5365C" w:rsidRDefault="004F3084" w:rsidP="004F308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t xml:space="preserve">постановлением Исполнительного комитета </w:t>
      </w:r>
      <w:r w:rsidR="005742C2" w:rsidRPr="005742C2">
        <w:rPr>
          <w:rFonts w:ascii="Times New Roman" w:hAnsi="Times New Roman" w:cs="Times New Roman"/>
          <w:sz w:val="24"/>
          <w:szCs w:val="24"/>
        </w:rPr>
        <w:t>Кукморского</w:t>
      </w:r>
      <w:r w:rsidRPr="00E5365C">
        <w:rPr>
          <w:rFonts w:ascii="Times New Roman" w:hAnsi="Times New Roman" w:cs="Times New Roman"/>
          <w:sz w:val="24"/>
          <w:szCs w:val="24"/>
        </w:rPr>
        <w:t xml:space="preserve"> муниципального района Республики Татарстан </w:t>
      </w:r>
    </w:p>
    <w:p w:rsidR="004F3084" w:rsidRPr="00E5365C" w:rsidRDefault="004F3084" w:rsidP="004F3084">
      <w:pPr>
        <w:spacing w:after="0" w:line="240" w:lineRule="auto"/>
        <w:ind w:left="5529"/>
        <w:rPr>
          <w:rFonts w:ascii="Times New Roman" w:hAnsi="Times New Roman" w:cs="Times New Roman"/>
          <w:sz w:val="24"/>
          <w:szCs w:val="24"/>
        </w:rPr>
      </w:pPr>
      <w:r w:rsidRPr="00E5365C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________________ №______</w:t>
      </w:r>
    </w:p>
    <w:p w:rsidR="00F75544" w:rsidRDefault="00F75544" w:rsidP="004F3084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jc w:val="both"/>
        <w:rPr>
          <w:sz w:val="26"/>
          <w:szCs w:val="26"/>
        </w:rPr>
      </w:pPr>
    </w:p>
    <w:p w:rsidR="00F75544" w:rsidRDefault="00F75544" w:rsidP="004F3084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jc w:val="both"/>
        <w:rPr>
          <w:sz w:val="26"/>
          <w:szCs w:val="26"/>
        </w:rPr>
      </w:pPr>
    </w:p>
    <w:p w:rsidR="004F3084" w:rsidRDefault="004F3084" w:rsidP="004F3084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rPr>
          <w:b/>
          <w:sz w:val="26"/>
          <w:szCs w:val="26"/>
        </w:rPr>
      </w:pPr>
      <w:r>
        <w:rPr>
          <w:b/>
          <w:sz w:val="26"/>
          <w:szCs w:val="26"/>
        </w:rPr>
        <w:t>Положение о премировании</w:t>
      </w:r>
    </w:p>
    <w:p w:rsidR="004F3084" w:rsidRDefault="004F3084" w:rsidP="004F3084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rPr>
          <w:b/>
          <w:sz w:val="26"/>
          <w:szCs w:val="26"/>
        </w:rPr>
      </w:pPr>
      <w:r w:rsidRPr="004F3084">
        <w:rPr>
          <w:b/>
          <w:sz w:val="26"/>
          <w:szCs w:val="26"/>
        </w:rPr>
        <w:t>руководителей, их заместителей и главных бухгалтеров</w:t>
      </w:r>
    </w:p>
    <w:p w:rsidR="004F3084" w:rsidRDefault="004F3084" w:rsidP="004F3084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rPr>
          <w:b/>
          <w:sz w:val="26"/>
          <w:szCs w:val="26"/>
        </w:rPr>
      </w:pPr>
      <w:r w:rsidRPr="004F3084">
        <w:rPr>
          <w:b/>
          <w:sz w:val="26"/>
          <w:szCs w:val="26"/>
        </w:rPr>
        <w:t>муниципальных унитарных предприятий</w:t>
      </w:r>
    </w:p>
    <w:p w:rsidR="00C6026A" w:rsidRDefault="005742C2" w:rsidP="00C6026A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rPr>
          <w:b/>
          <w:sz w:val="26"/>
          <w:szCs w:val="26"/>
        </w:rPr>
      </w:pPr>
      <w:r w:rsidRPr="005742C2">
        <w:rPr>
          <w:b/>
          <w:sz w:val="26"/>
          <w:szCs w:val="26"/>
        </w:rPr>
        <w:t>Кукморского</w:t>
      </w:r>
      <w:r w:rsidR="004F3084" w:rsidRPr="004F3084">
        <w:rPr>
          <w:b/>
          <w:sz w:val="26"/>
          <w:szCs w:val="26"/>
        </w:rPr>
        <w:t xml:space="preserve"> </w:t>
      </w:r>
      <w:proofErr w:type="gramStart"/>
      <w:r w:rsidR="004F3084" w:rsidRPr="004F3084">
        <w:rPr>
          <w:b/>
          <w:sz w:val="26"/>
          <w:szCs w:val="26"/>
        </w:rPr>
        <w:t>муниципального</w:t>
      </w:r>
      <w:proofErr w:type="gramEnd"/>
      <w:r w:rsidR="004F3084" w:rsidRPr="004F3084">
        <w:rPr>
          <w:b/>
          <w:sz w:val="26"/>
          <w:szCs w:val="26"/>
        </w:rPr>
        <w:t xml:space="preserve"> района Республики Татарстан</w:t>
      </w:r>
    </w:p>
    <w:p w:rsidR="002B656B" w:rsidRPr="00F75544" w:rsidRDefault="002B656B" w:rsidP="002B656B">
      <w:pPr>
        <w:pStyle w:val="21"/>
        <w:shd w:val="clear" w:color="auto" w:fill="auto"/>
        <w:tabs>
          <w:tab w:val="left" w:pos="1134"/>
        </w:tabs>
        <w:spacing w:line="240" w:lineRule="auto"/>
        <w:ind w:right="568"/>
        <w:jc w:val="left"/>
        <w:rPr>
          <w:b/>
          <w:sz w:val="26"/>
          <w:szCs w:val="26"/>
        </w:rPr>
      </w:pPr>
    </w:p>
    <w:p w:rsidR="002A0D8F" w:rsidRPr="00F75544" w:rsidRDefault="002A0D8F" w:rsidP="007B688A">
      <w:pPr>
        <w:pStyle w:val="21"/>
        <w:numPr>
          <w:ilvl w:val="0"/>
          <w:numId w:val="21"/>
        </w:numPr>
        <w:shd w:val="clear" w:color="auto" w:fill="auto"/>
        <w:tabs>
          <w:tab w:val="left" w:pos="1134"/>
        </w:tabs>
        <w:spacing w:line="240" w:lineRule="auto"/>
        <w:ind w:left="0" w:right="568" w:firstLine="567"/>
        <w:rPr>
          <w:b/>
          <w:sz w:val="26"/>
          <w:szCs w:val="26"/>
        </w:rPr>
      </w:pPr>
      <w:r w:rsidRPr="00F75544">
        <w:rPr>
          <w:b/>
          <w:sz w:val="26"/>
          <w:szCs w:val="26"/>
        </w:rPr>
        <w:t>Общие положения</w:t>
      </w:r>
      <w:r w:rsidR="004F3084" w:rsidRPr="00F75544">
        <w:rPr>
          <w:b/>
          <w:sz w:val="26"/>
          <w:szCs w:val="26"/>
        </w:rPr>
        <w:t>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Настоящее Положени</w:t>
      </w:r>
      <w:r w:rsidR="004F3084" w:rsidRPr="00F75544">
        <w:rPr>
          <w:sz w:val="26"/>
          <w:szCs w:val="26"/>
        </w:rPr>
        <w:t>е о премировании руководителей</w:t>
      </w:r>
      <w:r w:rsidRPr="00F75544">
        <w:rPr>
          <w:sz w:val="26"/>
          <w:szCs w:val="26"/>
        </w:rPr>
        <w:t xml:space="preserve">, их заместителей и главных бухгалтеров </w:t>
      </w:r>
      <w:r w:rsidR="004F3084" w:rsidRPr="00F75544">
        <w:rPr>
          <w:sz w:val="26"/>
          <w:szCs w:val="26"/>
        </w:rPr>
        <w:t>муниципальных</w:t>
      </w:r>
      <w:r w:rsidRPr="00F75544">
        <w:rPr>
          <w:sz w:val="26"/>
          <w:szCs w:val="26"/>
        </w:rPr>
        <w:t xml:space="preserve"> унитарных предприятий </w:t>
      </w:r>
      <w:r w:rsidR="005742C2" w:rsidRPr="005742C2">
        <w:rPr>
          <w:sz w:val="26"/>
          <w:szCs w:val="26"/>
        </w:rPr>
        <w:t>Кукморского</w:t>
      </w:r>
      <w:r w:rsidR="004F3084" w:rsidRPr="00F75544">
        <w:rPr>
          <w:sz w:val="26"/>
          <w:szCs w:val="26"/>
        </w:rPr>
        <w:t xml:space="preserve"> муниципального района </w:t>
      </w:r>
      <w:r w:rsidRPr="00F75544">
        <w:rPr>
          <w:sz w:val="26"/>
          <w:szCs w:val="26"/>
        </w:rPr>
        <w:t>Республики Татарстан (далее</w:t>
      </w:r>
      <w:r w:rsidR="00460C40" w:rsidRPr="00F75544">
        <w:rPr>
          <w:sz w:val="26"/>
          <w:szCs w:val="26"/>
        </w:rPr>
        <w:t xml:space="preserve"> по тексту</w:t>
      </w:r>
      <w:r w:rsidRPr="00F75544">
        <w:rPr>
          <w:sz w:val="26"/>
          <w:szCs w:val="26"/>
        </w:rPr>
        <w:t xml:space="preserve"> </w:t>
      </w:r>
      <w:r w:rsidR="004F3084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Положение) определяет порядок премирования руководителей (генеральных директоров) (далее</w:t>
      </w:r>
      <w:r w:rsidR="00460C40" w:rsidRPr="00F75544">
        <w:rPr>
          <w:sz w:val="26"/>
          <w:szCs w:val="26"/>
        </w:rPr>
        <w:t xml:space="preserve"> по тексту</w:t>
      </w:r>
      <w:r w:rsidRPr="00F75544">
        <w:rPr>
          <w:sz w:val="26"/>
          <w:szCs w:val="26"/>
        </w:rPr>
        <w:t xml:space="preserve"> </w:t>
      </w:r>
      <w:r w:rsidR="00460C40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Руководитель), их заместителей и главных бухгалтеров </w:t>
      </w:r>
      <w:r w:rsidR="00460C40" w:rsidRPr="00F75544">
        <w:rPr>
          <w:sz w:val="26"/>
          <w:szCs w:val="26"/>
        </w:rPr>
        <w:t>муниципальных</w:t>
      </w:r>
      <w:r w:rsidRPr="00F75544">
        <w:rPr>
          <w:sz w:val="26"/>
          <w:szCs w:val="26"/>
        </w:rPr>
        <w:t xml:space="preserve"> унитарных предприятий </w:t>
      </w:r>
      <w:r w:rsidR="005742C2" w:rsidRPr="005742C2">
        <w:rPr>
          <w:sz w:val="26"/>
          <w:szCs w:val="26"/>
        </w:rPr>
        <w:t>Кукморского</w:t>
      </w:r>
      <w:r w:rsidR="00460C40" w:rsidRPr="00F75544">
        <w:rPr>
          <w:sz w:val="26"/>
          <w:szCs w:val="26"/>
        </w:rPr>
        <w:t xml:space="preserve"> муниципального района Республики Татарстан (далее - М</w:t>
      </w:r>
      <w:r w:rsidRPr="00F75544">
        <w:rPr>
          <w:sz w:val="26"/>
          <w:szCs w:val="26"/>
        </w:rPr>
        <w:t>УП).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Премии выплачиваются в целях стимулирования Руководителя, его заместителей и главного бухгалтера в достижении наиболь</w:t>
      </w:r>
      <w:r w:rsidR="00460C40" w:rsidRPr="00F75544">
        <w:rPr>
          <w:sz w:val="26"/>
          <w:szCs w:val="26"/>
        </w:rPr>
        <w:t>шей эффективности деятельности М</w:t>
      </w:r>
      <w:r w:rsidRPr="00F75544">
        <w:rPr>
          <w:sz w:val="26"/>
          <w:szCs w:val="26"/>
        </w:rPr>
        <w:t>УП, своевременного и добросовестного исполнения должностных обязанностей и повышения ответственности Руководителя, его заместителей и главного бухгалтера за принимаемые решения.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Выплата премий Руководителю, его заместителям и главному бухгалтеру осуществляется за счет средств </w:t>
      </w:r>
      <w:r w:rsidR="00460C40" w:rsidRPr="00F75544">
        <w:rPr>
          <w:sz w:val="26"/>
          <w:szCs w:val="26"/>
        </w:rPr>
        <w:t>М</w:t>
      </w:r>
      <w:r w:rsidRPr="00F75544">
        <w:rPr>
          <w:sz w:val="26"/>
          <w:szCs w:val="26"/>
        </w:rPr>
        <w:t xml:space="preserve">УП из чистой прибыли, остающейся в распоряжении </w:t>
      </w:r>
      <w:r w:rsidR="00460C40" w:rsidRPr="00F75544">
        <w:rPr>
          <w:sz w:val="26"/>
          <w:szCs w:val="26"/>
        </w:rPr>
        <w:t>М</w:t>
      </w:r>
      <w:r w:rsidRPr="00F75544">
        <w:rPr>
          <w:sz w:val="26"/>
          <w:szCs w:val="26"/>
        </w:rPr>
        <w:t>УП.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В отношении Руководителя не применяются положения, соглашения или иные локальные внутренние нормативные акты (документы) организации, связанные с премированием сотрудников </w:t>
      </w:r>
      <w:r w:rsidR="00460C40" w:rsidRPr="00F75544">
        <w:rPr>
          <w:sz w:val="26"/>
          <w:szCs w:val="26"/>
        </w:rPr>
        <w:t>М</w:t>
      </w:r>
      <w:r w:rsidR="002B656B" w:rsidRPr="00F75544">
        <w:rPr>
          <w:sz w:val="26"/>
          <w:szCs w:val="26"/>
        </w:rPr>
        <w:t>УП.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Руководитель не имеет право получать выплаты из средств </w:t>
      </w:r>
      <w:r w:rsidR="00460C40" w:rsidRPr="00F75544">
        <w:rPr>
          <w:sz w:val="26"/>
          <w:szCs w:val="26"/>
        </w:rPr>
        <w:t>М</w:t>
      </w:r>
      <w:r w:rsidRPr="00F75544">
        <w:rPr>
          <w:sz w:val="26"/>
          <w:szCs w:val="26"/>
        </w:rPr>
        <w:t>УП, связанные с выполнением им должностных обязанностей, не предусмотренные настоящим Положением и трудовым договором, за исключением выплат, гарантированных действующим законодательством.</w:t>
      </w:r>
    </w:p>
    <w:p w:rsidR="002B656B" w:rsidRPr="00F75544" w:rsidRDefault="002A0D8F" w:rsidP="007B688A">
      <w:pPr>
        <w:pStyle w:val="21"/>
        <w:numPr>
          <w:ilvl w:val="1"/>
          <w:numId w:val="21"/>
        </w:numPr>
        <w:shd w:val="clear" w:color="auto" w:fill="auto"/>
        <w:tabs>
          <w:tab w:val="left" w:pos="1134"/>
        </w:tabs>
        <w:spacing w:line="240" w:lineRule="auto"/>
        <w:ind w:left="0"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Премирование Руководителя может производиться только при условии гарантированного выполнения всех обязательств по выплате заработной платы работникам организации.</w:t>
      </w:r>
    </w:p>
    <w:p w:rsidR="002B656B" w:rsidRPr="00F75544" w:rsidRDefault="002B656B" w:rsidP="007B688A">
      <w:pPr>
        <w:pStyle w:val="21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</w:p>
    <w:p w:rsidR="002B656B" w:rsidRPr="00F75544" w:rsidRDefault="002A0D8F" w:rsidP="007B688A">
      <w:pPr>
        <w:pStyle w:val="21"/>
        <w:numPr>
          <w:ilvl w:val="0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rPr>
          <w:b/>
          <w:sz w:val="26"/>
          <w:szCs w:val="26"/>
        </w:rPr>
      </w:pPr>
      <w:r w:rsidRPr="00F75544">
        <w:rPr>
          <w:b/>
          <w:sz w:val="26"/>
          <w:szCs w:val="26"/>
        </w:rPr>
        <w:t>Виды премий для Руководителя</w:t>
      </w:r>
    </w:p>
    <w:p w:rsidR="00460C40" w:rsidRPr="00F75544" w:rsidRDefault="002A0D8F" w:rsidP="007B688A">
      <w:pPr>
        <w:pStyle w:val="21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Для Руководителя предусмотрены следующие виды премий:</w:t>
      </w:r>
    </w:p>
    <w:p w:rsidR="00460C40" w:rsidRPr="00F75544" w:rsidRDefault="002A0D8F" w:rsidP="007B688A">
      <w:pPr>
        <w:pStyle w:val="23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Премия по итогам работы за квартал (1, 2, 3 и 4 квартал);</w:t>
      </w:r>
    </w:p>
    <w:p w:rsidR="00460C40" w:rsidRPr="00F75544" w:rsidRDefault="002A0D8F" w:rsidP="007B688A">
      <w:pPr>
        <w:pStyle w:val="23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 xml:space="preserve">Премия за выполнение индикаторов эффективности деятельности, утвержденных </w:t>
      </w:r>
      <w:r w:rsidR="00460C40" w:rsidRPr="00F75544">
        <w:rPr>
          <w:b w:val="0"/>
          <w:sz w:val="26"/>
          <w:szCs w:val="26"/>
        </w:rPr>
        <w:t>Исполкомом в трудовом договоре с Руководителем</w:t>
      </w:r>
      <w:r w:rsidRPr="00F75544">
        <w:rPr>
          <w:b w:val="0"/>
          <w:sz w:val="26"/>
          <w:szCs w:val="26"/>
        </w:rPr>
        <w:t>;</w:t>
      </w:r>
    </w:p>
    <w:p w:rsidR="00460C40" w:rsidRPr="00F75544" w:rsidRDefault="002A0D8F" w:rsidP="007B688A">
      <w:pPr>
        <w:pStyle w:val="23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Премия за призовые места в соревнованиях, конкурсах и т.д., связ</w:t>
      </w:r>
      <w:r w:rsidR="002C0966" w:rsidRPr="00F75544">
        <w:rPr>
          <w:b w:val="0"/>
          <w:sz w:val="26"/>
          <w:szCs w:val="26"/>
        </w:rPr>
        <w:t>анных с основной деятельностью М</w:t>
      </w:r>
      <w:r w:rsidRPr="00F75544">
        <w:rPr>
          <w:b w:val="0"/>
          <w:sz w:val="26"/>
          <w:szCs w:val="26"/>
        </w:rPr>
        <w:t>УП.</w:t>
      </w:r>
    </w:p>
    <w:p w:rsidR="00C6026A" w:rsidRPr="00F75544" w:rsidRDefault="002A0D8F" w:rsidP="007B688A">
      <w:pPr>
        <w:pStyle w:val="23"/>
        <w:numPr>
          <w:ilvl w:val="2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Отраслевая премия (может быть выплачена не более двух раз в год).</w:t>
      </w:r>
    </w:p>
    <w:p w:rsidR="002C0966" w:rsidRPr="00F75544" w:rsidRDefault="00C6026A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 xml:space="preserve"> </w:t>
      </w:r>
      <w:r w:rsidR="002A0D8F" w:rsidRPr="00F75544">
        <w:rPr>
          <w:b w:val="0"/>
          <w:sz w:val="26"/>
          <w:szCs w:val="26"/>
        </w:rPr>
        <w:t>В отношении Руководителя иные виды премий не применяются.</w:t>
      </w:r>
    </w:p>
    <w:p w:rsidR="002C0966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lastRenderedPageBreak/>
        <w:t>Выплата всех премий осуществляется по письменному согласованию</w:t>
      </w:r>
      <w:r w:rsidR="002C0966" w:rsidRPr="00F75544">
        <w:rPr>
          <w:b w:val="0"/>
          <w:sz w:val="26"/>
          <w:szCs w:val="26"/>
        </w:rPr>
        <w:t xml:space="preserve"> с Главой </w:t>
      </w:r>
      <w:r w:rsidR="005742C2" w:rsidRPr="005742C2">
        <w:rPr>
          <w:b w:val="0"/>
          <w:sz w:val="26"/>
          <w:szCs w:val="26"/>
        </w:rPr>
        <w:t>Кукморского</w:t>
      </w:r>
      <w:r w:rsidR="002C0966" w:rsidRPr="00F75544">
        <w:rPr>
          <w:b w:val="0"/>
          <w:sz w:val="26"/>
          <w:szCs w:val="26"/>
        </w:rPr>
        <w:t xml:space="preserve"> </w:t>
      </w:r>
      <w:proofErr w:type="gramStart"/>
      <w:r w:rsidR="002C0966" w:rsidRPr="00F75544">
        <w:rPr>
          <w:b w:val="0"/>
          <w:sz w:val="26"/>
          <w:szCs w:val="26"/>
        </w:rPr>
        <w:t>муниципального</w:t>
      </w:r>
      <w:proofErr w:type="gramEnd"/>
      <w:r w:rsidR="002C0966" w:rsidRPr="00F75544">
        <w:rPr>
          <w:b w:val="0"/>
          <w:sz w:val="26"/>
          <w:szCs w:val="26"/>
        </w:rPr>
        <w:t xml:space="preserve"> района Республики Татарстан.</w:t>
      </w:r>
    </w:p>
    <w:p w:rsidR="002C0966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В случае если за отчетн</w:t>
      </w:r>
      <w:r w:rsidR="002C0966" w:rsidRPr="00F75544">
        <w:rPr>
          <w:b w:val="0"/>
          <w:sz w:val="26"/>
          <w:szCs w:val="26"/>
        </w:rPr>
        <w:t>ый период результатом финансово-хозяйственной деятельности М</w:t>
      </w:r>
      <w:r w:rsidRPr="00F75544">
        <w:rPr>
          <w:b w:val="0"/>
          <w:sz w:val="26"/>
          <w:szCs w:val="26"/>
        </w:rPr>
        <w:t>УП является убыток, премии Руководителю не выплачиваются.</w:t>
      </w:r>
    </w:p>
    <w:p w:rsidR="002C0966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Общий объем премий за календарный год не должен превышать 300 процентов (в совокупности) от должностного оклада Руководителя.</w:t>
      </w:r>
    </w:p>
    <w:p w:rsidR="002B656B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  <w:proofErr w:type="gramStart"/>
      <w:r w:rsidRPr="00F75544">
        <w:rPr>
          <w:b w:val="0"/>
          <w:sz w:val="26"/>
          <w:szCs w:val="26"/>
        </w:rPr>
        <w:t xml:space="preserve">Согласование </w:t>
      </w:r>
      <w:r w:rsidR="002C0966" w:rsidRPr="00F75544">
        <w:rPr>
          <w:b w:val="0"/>
          <w:sz w:val="26"/>
          <w:szCs w:val="26"/>
        </w:rPr>
        <w:t xml:space="preserve">с Главой </w:t>
      </w:r>
      <w:r w:rsidR="005742C2" w:rsidRPr="005742C2">
        <w:rPr>
          <w:b w:val="0"/>
          <w:sz w:val="26"/>
          <w:szCs w:val="26"/>
        </w:rPr>
        <w:t>Кукморского</w:t>
      </w:r>
      <w:r w:rsidR="002C0966" w:rsidRPr="00F75544">
        <w:rPr>
          <w:b w:val="0"/>
          <w:sz w:val="26"/>
          <w:szCs w:val="26"/>
        </w:rPr>
        <w:t xml:space="preserve"> муниципального района Республики Татарстан </w:t>
      </w:r>
      <w:r w:rsidRPr="00F75544">
        <w:rPr>
          <w:b w:val="0"/>
          <w:sz w:val="26"/>
          <w:szCs w:val="26"/>
        </w:rPr>
        <w:t xml:space="preserve">вопроса выплаты Руководителю </w:t>
      </w:r>
      <w:r w:rsidR="002C0966" w:rsidRPr="00F75544">
        <w:rPr>
          <w:b w:val="0"/>
          <w:sz w:val="26"/>
          <w:szCs w:val="26"/>
        </w:rPr>
        <w:t>М</w:t>
      </w:r>
      <w:r w:rsidRPr="00F75544">
        <w:rPr>
          <w:b w:val="0"/>
          <w:sz w:val="26"/>
          <w:szCs w:val="26"/>
        </w:rPr>
        <w:t>УП премий, осуществляется с учетом предельного уровня соотношения среднемесячной заработной платы руководителей, их заместителей и глав</w:t>
      </w:r>
      <w:r w:rsidR="00C6026A" w:rsidRPr="00F75544">
        <w:rPr>
          <w:b w:val="0"/>
          <w:sz w:val="26"/>
          <w:szCs w:val="26"/>
        </w:rPr>
        <w:t>ных бухгалтеров М</w:t>
      </w:r>
      <w:r w:rsidRPr="00F75544">
        <w:rPr>
          <w:b w:val="0"/>
          <w:sz w:val="26"/>
          <w:szCs w:val="26"/>
        </w:rPr>
        <w:t xml:space="preserve">УП, формируемый за счет всех источников финансового обеспечения и рассчитываемой за календарный год, и среднемесячной заработной платы работников этих предприятий (без учета руководителей, их заместителей и главных бухгалтеров), утвержденного </w:t>
      </w:r>
      <w:r w:rsidR="00C6026A" w:rsidRPr="00F75544">
        <w:rPr>
          <w:b w:val="0"/>
          <w:sz w:val="26"/>
          <w:szCs w:val="26"/>
        </w:rPr>
        <w:t>Исполкомом</w:t>
      </w:r>
      <w:r w:rsidRPr="00F75544">
        <w:rPr>
          <w:b w:val="0"/>
          <w:sz w:val="26"/>
          <w:szCs w:val="26"/>
        </w:rPr>
        <w:t>.</w:t>
      </w:r>
      <w:proofErr w:type="gramEnd"/>
    </w:p>
    <w:p w:rsidR="002B656B" w:rsidRPr="00F75544" w:rsidRDefault="002B656B" w:rsidP="007B688A">
      <w:pPr>
        <w:pStyle w:val="23"/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b w:val="0"/>
          <w:sz w:val="26"/>
          <w:szCs w:val="26"/>
        </w:rPr>
      </w:pPr>
    </w:p>
    <w:p w:rsidR="002B656B" w:rsidRPr="00F75544" w:rsidRDefault="002A0D8F" w:rsidP="007B688A">
      <w:pPr>
        <w:pStyle w:val="23"/>
        <w:numPr>
          <w:ilvl w:val="0"/>
          <w:numId w:val="17"/>
        </w:numPr>
        <w:shd w:val="clear" w:color="auto" w:fill="auto"/>
        <w:tabs>
          <w:tab w:val="left" w:pos="993"/>
        </w:tabs>
        <w:spacing w:line="240" w:lineRule="auto"/>
        <w:ind w:right="568" w:firstLine="567"/>
        <w:jc w:val="center"/>
        <w:rPr>
          <w:sz w:val="26"/>
          <w:szCs w:val="26"/>
        </w:rPr>
      </w:pPr>
      <w:r w:rsidRPr="00F75544">
        <w:rPr>
          <w:sz w:val="26"/>
          <w:szCs w:val="26"/>
        </w:rPr>
        <w:t xml:space="preserve">Премирование за выполнение индикаторов эффективности деятельности, утвержденных </w:t>
      </w:r>
      <w:r w:rsidR="002B656B" w:rsidRPr="00F75544">
        <w:rPr>
          <w:sz w:val="26"/>
          <w:szCs w:val="26"/>
        </w:rPr>
        <w:t>Исполкомом</w:t>
      </w:r>
    </w:p>
    <w:p w:rsidR="002B656B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 xml:space="preserve">Премирование Руководителей за выполнение индикаторов эффективности деятельности, утвержденных </w:t>
      </w:r>
      <w:r w:rsidR="002B656B" w:rsidRPr="00F75544">
        <w:rPr>
          <w:b w:val="0"/>
          <w:sz w:val="26"/>
          <w:szCs w:val="26"/>
        </w:rPr>
        <w:t>Исполкомом</w:t>
      </w:r>
      <w:r w:rsidRPr="00F75544">
        <w:rPr>
          <w:b w:val="0"/>
          <w:sz w:val="26"/>
          <w:szCs w:val="26"/>
        </w:rPr>
        <w:t xml:space="preserve"> (далее </w:t>
      </w:r>
      <w:r w:rsidR="002B656B" w:rsidRPr="00F75544">
        <w:rPr>
          <w:b w:val="0"/>
          <w:sz w:val="26"/>
          <w:szCs w:val="26"/>
        </w:rPr>
        <w:t>–</w:t>
      </w:r>
      <w:r w:rsidRPr="00F75544">
        <w:rPr>
          <w:b w:val="0"/>
          <w:sz w:val="26"/>
          <w:szCs w:val="26"/>
        </w:rPr>
        <w:t xml:space="preserve"> индикаторы), производится исходя из количества выполненных показателей, характеризующих эффективность деятельности </w:t>
      </w:r>
      <w:r w:rsidR="002B656B" w:rsidRPr="00F75544">
        <w:rPr>
          <w:b w:val="0"/>
          <w:sz w:val="26"/>
          <w:szCs w:val="26"/>
        </w:rPr>
        <w:t>М</w:t>
      </w:r>
      <w:r w:rsidRPr="00F75544">
        <w:rPr>
          <w:b w:val="0"/>
          <w:sz w:val="26"/>
          <w:szCs w:val="26"/>
        </w:rPr>
        <w:t>УП за соответствующий период.</w:t>
      </w:r>
    </w:p>
    <w:p w:rsidR="002B656B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По итогам финансового года в случае выполнения (перевыполнения) всех индикаторов Руководителю выплачивается премия в размере одного должностного оклада (без учета надбавок стимулирующего и компенсационного характера).</w:t>
      </w:r>
    </w:p>
    <w:p w:rsidR="002B656B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В случае перевыполнения Руководителем пяти и более индикаторов более чем на 20 процентов, премия выплачивается в размере двух должностных окладов (без учета надбавок стимулирующего и компенсационного характера).</w:t>
      </w:r>
    </w:p>
    <w:p w:rsidR="002A0D8F" w:rsidRPr="00F75544" w:rsidRDefault="002A0D8F" w:rsidP="007B688A">
      <w:pPr>
        <w:pStyle w:val="23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right="1" w:firstLine="567"/>
        <w:jc w:val="both"/>
        <w:rPr>
          <w:b w:val="0"/>
          <w:sz w:val="26"/>
          <w:szCs w:val="26"/>
        </w:rPr>
      </w:pPr>
      <w:r w:rsidRPr="00F75544">
        <w:rPr>
          <w:b w:val="0"/>
          <w:sz w:val="26"/>
          <w:szCs w:val="26"/>
        </w:rPr>
        <w:t>В случае недовыполнения одного или нескольких (не более пяти) индикаторов размер премии рассчитывается следующим образом:</w:t>
      </w:r>
    </w:p>
    <w:p w:rsidR="002A0D8F" w:rsidRPr="00F75544" w:rsidRDefault="002A0D8F" w:rsidP="007B688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75544">
        <w:rPr>
          <w:rFonts w:ascii="Times New Roman" w:hAnsi="Times New Roman" w:cs="Times New Roman"/>
          <w:sz w:val="26"/>
          <w:szCs w:val="26"/>
        </w:rPr>
        <w:t xml:space="preserve">а) определяется коэффициент понижения по каждому из невыполненных </w:t>
      </w:r>
      <w:r w:rsidRPr="00F75544">
        <w:rPr>
          <w:rStyle w:val="aa"/>
          <w:rFonts w:eastAsiaTheme="minorEastAsia"/>
          <w:sz w:val="26"/>
          <w:szCs w:val="26"/>
          <w:u w:val="none"/>
        </w:rPr>
        <w:t>установленных</w:t>
      </w:r>
      <w:r w:rsidRPr="00F75544">
        <w:rPr>
          <w:rStyle w:val="aa"/>
          <w:rFonts w:eastAsiaTheme="minorEastAsia"/>
          <w:sz w:val="26"/>
          <w:szCs w:val="26"/>
        </w:rPr>
        <w:t xml:space="preserve"> </w:t>
      </w:r>
      <w:r w:rsidRPr="00F75544">
        <w:rPr>
          <w:rStyle w:val="aa"/>
          <w:rFonts w:eastAsiaTheme="minorEastAsia"/>
          <w:sz w:val="26"/>
          <w:szCs w:val="26"/>
          <w:u w:val="none"/>
        </w:rPr>
        <w:t>индикаторов</w:t>
      </w:r>
      <w:r w:rsidR="0047694E" w:rsidRPr="0047694E">
        <w:rPr>
          <w:rStyle w:val="aa"/>
          <w:rFonts w:eastAsiaTheme="minorEastAsia"/>
          <w:sz w:val="26"/>
          <w:szCs w:val="26"/>
          <w:u w:val="none"/>
        </w:rPr>
        <w:t>:</w:t>
      </w:r>
    </w:p>
    <w:tbl>
      <w:tblPr>
        <w:tblOverlap w:val="never"/>
        <w:tblW w:w="984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3093"/>
        <w:gridCol w:w="992"/>
        <w:gridCol w:w="992"/>
        <w:gridCol w:w="992"/>
        <w:gridCol w:w="993"/>
        <w:gridCol w:w="992"/>
        <w:gridCol w:w="1067"/>
      </w:tblGrid>
      <w:tr w:rsidR="002A0D8F" w:rsidRPr="00F75544" w:rsidTr="002B656B">
        <w:trPr>
          <w:trHeight w:val="455"/>
        </w:trPr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1pt"/>
                <w:sz w:val="26"/>
                <w:szCs w:val="26"/>
              </w:rPr>
              <w:t>№</w:t>
            </w:r>
            <w:r w:rsidR="002B656B" w:rsidRPr="00F75544">
              <w:rPr>
                <w:rStyle w:val="11pt"/>
                <w:sz w:val="26"/>
                <w:szCs w:val="26"/>
              </w:rPr>
              <w:t xml:space="preserve"> </w:t>
            </w:r>
            <w:r w:rsidRPr="00F75544">
              <w:rPr>
                <w:rStyle w:val="11pt"/>
                <w:sz w:val="26"/>
                <w:szCs w:val="26"/>
              </w:rPr>
              <w:t>п/п</w:t>
            </w:r>
          </w:p>
        </w:tc>
        <w:tc>
          <w:tcPr>
            <w:tcW w:w="30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1pt"/>
                <w:sz w:val="26"/>
                <w:szCs w:val="26"/>
              </w:rPr>
              <w:t>Наименование</w:t>
            </w:r>
            <w:r w:rsidR="002B656B" w:rsidRPr="00F75544">
              <w:rPr>
                <w:rStyle w:val="11pt"/>
                <w:sz w:val="26"/>
                <w:szCs w:val="26"/>
              </w:rPr>
              <w:t xml:space="preserve"> </w:t>
            </w:r>
            <w:r w:rsidRPr="00F75544">
              <w:rPr>
                <w:rStyle w:val="11pt"/>
                <w:sz w:val="26"/>
                <w:szCs w:val="26"/>
              </w:rPr>
              <w:t>показателя</w:t>
            </w:r>
          </w:p>
        </w:tc>
        <w:tc>
          <w:tcPr>
            <w:tcW w:w="602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1pt"/>
                <w:sz w:val="26"/>
                <w:szCs w:val="26"/>
              </w:rPr>
              <w:t>Выполнение индикатора от установленного уровня,</w:t>
            </w:r>
            <w:r w:rsidR="002B656B" w:rsidRPr="00F75544">
              <w:rPr>
                <w:rStyle w:val="11pt"/>
                <w:sz w:val="26"/>
                <w:szCs w:val="26"/>
              </w:rPr>
              <w:t xml:space="preserve"> </w:t>
            </w:r>
            <w:r w:rsidRPr="00F75544">
              <w:rPr>
                <w:rStyle w:val="11pt"/>
                <w:sz w:val="26"/>
                <w:szCs w:val="26"/>
              </w:rPr>
              <w:t>процентов</w:t>
            </w:r>
          </w:p>
        </w:tc>
      </w:tr>
      <w:tr w:rsidR="002B656B" w:rsidRPr="00F75544" w:rsidTr="002B656B">
        <w:trPr>
          <w:trHeight w:val="505"/>
        </w:trPr>
        <w:tc>
          <w:tcPr>
            <w:tcW w:w="72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0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от 99.9 до 95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от 94,9 до 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от 79,9 до 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от 69,9 до 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от 69,9 до 50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менее 50</w:t>
            </w:r>
          </w:p>
        </w:tc>
      </w:tr>
      <w:tr w:rsidR="002B656B" w:rsidRPr="00F75544" w:rsidTr="002B656B">
        <w:trPr>
          <w:trHeight w:val="229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1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0,01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0,03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0,06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0,08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0,1</w:t>
            </w:r>
          </w:p>
        </w:tc>
        <w:tc>
          <w:tcPr>
            <w:tcW w:w="10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0,2;</w:t>
            </w:r>
          </w:p>
        </w:tc>
      </w:tr>
      <w:tr w:rsidR="002B656B" w:rsidRPr="00F75544" w:rsidTr="002B656B">
        <w:trPr>
          <w:trHeight w:val="64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ArialNarrow75pt"/>
                <w:rFonts w:ascii="Times New Roman" w:hAnsi="Times New Roman" w:cs="Times New Roman"/>
                <w:sz w:val="26"/>
                <w:szCs w:val="26"/>
              </w:rPr>
              <w:t>. . .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2B656B" w:rsidRPr="00F75544" w:rsidTr="002B656B">
        <w:trPr>
          <w:trHeight w:val="18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pStyle w:val="21"/>
              <w:shd w:val="clear" w:color="auto" w:fill="auto"/>
              <w:spacing w:line="240" w:lineRule="auto"/>
              <w:ind w:firstLine="567"/>
              <w:jc w:val="left"/>
              <w:rPr>
                <w:sz w:val="26"/>
                <w:szCs w:val="26"/>
              </w:rPr>
            </w:pPr>
            <w:r w:rsidRPr="00F75544">
              <w:rPr>
                <w:rStyle w:val="105pt"/>
                <w:rFonts w:eastAsia="Consolas"/>
                <w:sz w:val="26"/>
                <w:szCs w:val="26"/>
              </w:rPr>
              <w:t>п</w:t>
            </w:r>
          </w:p>
        </w:tc>
        <w:tc>
          <w:tcPr>
            <w:tcW w:w="3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0D8F" w:rsidRPr="00F75544" w:rsidRDefault="002A0D8F" w:rsidP="007B688A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2A0D8F" w:rsidRPr="00F75544" w:rsidRDefault="002A0D8F" w:rsidP="007B688A">
      <w:pPr>
        <w:pStyle w:val="2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б)</w:t>
      </w:r>
      <w:r w:rsidR="002B656B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коэффициенты понижения по невыполненным индикаторам суммируются - итоговый коэффициент понижения (К).</w:t>
      </w:r>
    </w:p>
    <w:p w:rsidR="002A0D8F" w:rsidRPr="00F75544" w:rsidRDefault="002B656B" w:rsidP="007B688A">
      <w:pPr>
        <w:pStyle w:val="21"/>
        <w:shd w:val="clear" w:color="auto" w:fill="auto"/>
        <w:tabs>
          <w:tab w:val="left" w:pos="114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в) </w:t>
      </w:r>
      <w:r w:rsidR="002A0D8F" w:rsidRPr="00F75544">
        <w:rPr>
          <w:sz w:val="26"/>
          <w:szCs w:val="26"/>
        </w:rPr>
        <w:t>размер одного оклада (без учета надбавок стимулирующего и компенсационного характера) умножается на разность (1 - К) - итоговая сумма премии, т.е.:</w:t>
      </w:r>
    </w:p>
    <w:p w:rsidR="002A0D8F" w:rsidRPr="00F75544" w:rsidRDefault="002A0D8F" w:rsidP="007B688A">
      <w:pPr>
        <w:pStyle w:val="21"/>
        <w:shd w:val="clear" w:color="auto" w:fill="auto"/>
        <w:spacing w:line="240" w:lineRule="auto"/>
        <w:ind w:firstLine="567"/>
        <w:jc w:val="left"/>
        <w:rPr>
          <w:sz w:val="26"/>
          <w:szCs w:val="26"/>
        </w:rPr>
      </w:pPr>
      <w:r w:rsidRPr="00F75544">
        <w:rPr>
          <w:sz w:val="26"/>
          <w:szCs w:val="26"/>
        </w:rPr>
        <w:t>Премия = Оклад * (1 - К),</w:t>
      </w:r>
    </w:p>
    <w:p w:rsidR="002A0D8F" w:rsidRPr="00F75544" w:rsidRDefault="002A0D8F" w:rsidP="007B688A">
      <w:pPr>
        <w:pStyle w:val="21"/>
        <w:shd w:val="clear" w:color="auto" w:fill="auto"/>
        <w:spacing w:line="240" w:lineRule="auto"/>
        <w:ind w:firstLine="567"/>
        <w:jc w:val="left"/>
        <w:rPr>
          <w:sz w:val="26"/>
          <w:szCs w:val="26"/>
        </w:rPr>
      </w:pPr>
      <w:r w:rsidRPr="00F75544">
        <w:rPr>
          <w:sz w:val="26"/>
          <w:szCs w:val="26"/>
        </w:rPr>
        <w:t>где</w:t>
      </w:r>
      <w:proofErr w:type="gramStart"/>
      <w:r w:rsidRPr="00F75544">
        <w:rPr>
          <w:sz w:val="26"/>
          <w:szCs w:val="26"/>
        </w:rPr>
        <w:t xml:space="preserve"> К</w:t>
      </w:r>
      <w:proofErr w:type="gramEnd"/>
      <w:r w:rsidRPr="00F75544">
        <w:rPr>
          <w:sz w:val="26"/>
          <w:szCs w:val="26"/>
        </w:rPr>
        <w:t xml:space="preserve"> - сумма итогового коэффициента понижения.</w:t>
      </w:r>
    </w:p>
    <w:p w:rsidR="002B656B" w:rsidRPr="00F75544" w:rsidRDefault="002A0D8F" w:rsidP="007B688A">
      <w:pPr>
        <w:pStyle w:val="21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В случае невыполнения Руководителем пяти и более индикаторов (независимо от процента недовыполнения) премия не выплачивается.</w:t>
      </w:r>
    </w:p>
    <w:p w:rsidR="002A0D8F" w:rsidRPr="00F75544" w:rsidRDefault="002A0D8F" w:rsidP="007B688A">
      <w:pPr>
        <w:pStyle w:val="21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lastRenderedPageBreak/>
        <w:t>Премия выплачивается один раз в год по итогам выполнения показателей).</w:t>
      </w:r>
    </w:p>
    <w:p w:rsidR="00F75544" w:rsidRPr="00F75544" w:rsidRDefault="00F75544" w:rsidP="007B688A">
      <w:pPr>
        <w:pStyle w:val="2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</w:p>
    <w:p w:rsidR="002A0D8F" w:rsidRPr="00F75544" w:rsidRDefault="002A0D8F" w:rsidP="007B688A">
      <w:pPr>
        <w:pStyle w:val="23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ind w:firstLine="567"/>
        <w:jc w:val="center"/>
        <w:rPr>
          <w:sz w:val="26"/>
          <w:szCs w:val="26"/>
        </w:rPr>
      </w:pPr>
      <w:r w:rsidRPr="00F75544">
        <w:rPr>
          <w:sz w:val="26"/>
          <w:szCs w:val="26"/>
        </w:rPr>
        <w:t>Условия лишения премии (</w:t>
      </w:r>
      <w:proofErr w:type="spellStart"/>
      <w:r w:rsidRPr="00F75544">
        <w:rPr>
          <w:sz w:val="26"/>
          <w:szCs w:val="26"/>
        </w:rPr>
        <w:t>депремирование</w:t>
      </w:r>
      <w:proofErr w:type="spellEnd"/>
      <w:r w:rsidRPr="00F75544">
        <w:rPr>
          <w:sz w:val="26"/>
          <w:szCs w:val="26"/>
        </w:rPr>
        <w:t>) Руководителя</w:t>
      </w:r>
      <w:r w:rsidR="002B656B" w:rsidRPr="00F75544">
        <w:rPr>
          <w:sz w:val="26"/>
          <w:szCs w:val="26"/>
        </w:rPr>
        <w:t>.</w:t>
      </w:r>
    </w:p>
    <w:p w:rsidR="002A0D8F" w:rsidRPr="00F75544" w:rsidRDefault="002A0D8F" w:rsidP="007B688A">
      <w:pPr>
        <w:pStyle w:val="21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Руководителю не выплачивается премия либо размер премии снижается в следующих случаях:</w:t>
      </w:r>
    </w:p>
    <w:p w:rsidR="002B656B" w:rsidRPr="00F75544" w:rsidRDefault="002B656B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н</w:t>
      </w:r>
      <w:r w:rsidR="002A0D8F" w:rsidRPr="00F75544">
        <w:rPr>
          <w:sz w:val="26"/>
          <w:szCs w:val="26"/>
        </w:rPr>
        <w:t>аличие</w:t>
      </w:r>
      <w:r w:rsidRPr="00F75544">
        <w:rPr>
          <w:sz w:val="26"/>
          <w:szCs w:val="26"/>
        </w:rPr>
        <w:t xml:space="preserve"> </w:t>
      </w:r>
      <w:r w:rsidR="002A0D8F" w:rsidRPr="00F75544">
        <w:rPr>
          <w:sz w:val="26"/>
          <w:szCs w:val="26"/>
        </w:rPr>
        <w:t xml:space="preserve">просроченной кредиторской задолженности сроком более 3 месяцев на сумму более 100 000 (Сто тысяч) рублей </w:t>
      </w:r>
      <w:r w:rsidR="00F66EA6" w:rsidRPr="00F75544">
        <w:rPr>
          <w:sz w:val="26"/>
          <w:szCs w:val="26"/>
        </w:rPr>
        <w:t>–</w:t>
      </w:r>
      <w:r w:rsidR="002A0D8F"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="002A0D8F" w:rsidRPr="00F75544">
        <w:rPr>
          <w:sz w:val="26"/>
          <w:szCs w:val="26"/>
        </w:rPr>
        <w:t>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наличие задолженности или нарушение сроков (свыше одного дня) по пер</w:t>
      </w:r>
      <w:r w:rsidR="00F66EA6" w:rsidRPr="00F75544">
        <w:rPr>
          <w:sz w:val="26"/>
          <w:szCs w:val="26"/>
        </w:rPr>
        <w:t>ечислению части чистой прибыли М</w:t>
      </w:r>
      <w:r w:rsidRPr="00F75544">
        <w:rPr>
          <w:sz w:val="26"/>
          <w:szCs w:val="26"/>
        </w:rPr>
        <w:t xml:space="preserve">УП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нарушение Руководителем условий заключенного трудового договора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неисполнение законных требований </w:t>
      </w:r>
      <w:r w:rsidR="00F66EA6" w:rsidRPr="00F75544">
        <w:rPr>
          <w:sz w:val="26"/>
          <w:szCs w:val="26"/>
        </w:rPr>
        <w:t>Исполкома –</w:t>
      </w:r>
      <w:r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грубое нарушение финансово-хозяйственной</w:t>
      </w:r>
      <w:r w:rsidR="00F66EA6" w:rsidRPr="00F75544">
        <w:rPr>
          <w:sz w:val="26"/>
          <w:szCs w:val="26"/>
        </w:rPr>
        <w:t xml:space="preserve"> дисциплины, а также нанесение М</w:t>
      </w:r>
      <w:r w:rsidRPr="00F75544">
        <w:rPr>
          <w:sz w:val="26"/>
          <w:szCs w:val="26"/>
        </w:rPr>
        <w:t>УП материального ущерба - лишение 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наличие просроченной задолженности по выпла</w:t>
      </w:r>
      <w:r w:rsidR="00F66EA6" w:rsidRPr="00F75544">
        <w:rPr>
          <w:sz w:val="26"/>
          <w:szCs w:val="26"/>
        </w:rPr>
        <w:t>те заработной платы работникам М</w:t>
      </w:r>
      <w:r w:rsidRPr="00F75544">
        <w:rPr>
          <w:sz w:val="26"/>
          <w:szCs w:val="26"/>
        </w:rPr>
        <w:t xml:space="preserve">УП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всех видов премий;</w:t>
      </w:r>
    </w:p>
    <w:p w:rsidR="002B656B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>наличие замечаний проверяющих органов по ведению финансово</w:t>
      </w:r>
      <w:r w:rsidR="00F66EA6" w:rsidRPr="00F75544">
        <w:rPr>
          <w:sz w:val="26"/>
          <w:szCs w:val="26"/>
        </w:rPr>
        <w:t>-</w:t>
      </w:r>
      <w:r w:rsidRPr="00F75544">
        <w:rPr>
          <w:sz w:val="26"/>
          <w:szCs w:val="26"/>
        </w:rPr>
        <w:t>хозяйственной деятельности, а также по использованию и сохранности имущ</w:t>
      </w:r>
      <w:r w:rsidR="00F66EA6" w:rsidRPr="00F75544">
        <w:rPr>
          <w:sz w:val="26"/>
          <w:szCs w:val="26"/>
        </w:rPr>
        <w:t>ества М</w:t>
      </w:r>
      <w:r w:rsidRPr="00F75544">
        <w:rPr>
          <w:sz w:val="26"/>
          <w:szCs w:val="26"/>
        </w:rPr>
        <w:t xml:space="preserve">УП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лишение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всех видов премий;</w:t>
      </w:r>
    </w:p>
    <w:p w:rsidR="002A0D8F" w:rsidRPr="00F75544" w:rsidRDefault="002A0D8F" w:rsidP="007B688A">
      <w:pPr>
        <w:pStyle w:val="21"/>
        <w:numPr>
          <w:ilvl w:val="2"/>
          <w:numId w:val="17"/>
        </w:numPr>
        <w:shd w:val="clear" w:color="auto" w:fill="auto"/>
        <w:tabs>
          <w:tab w:val="left" w:pos="1276"/>
        </w:tabs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нарушение порядка и сроков представления бухгалтерской отчетности и отчетов Руководителя по установленным формам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размер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премии снижается на 50 процентов;</w:t>
      </w:r>
    </w:p>
    <w:p w:rsidR="002A0D8F" w:rsidRPr="00F75544" w:rsidRDefault="002A0D8F" w:rsidP="007B688A">
      <w:pPr>
        <w:pStyle w:val="2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нарушение сроков представления информации по запросу </w:t>
      </w:r>
      <w:r w:rsidR="00F66EA6" w:rsidRPr="00F75544">
        <w:rPr>
          <w:sz w:val="26"/>
          <w:szCs w:val="26"/>
        </w:rPr>
        <w:t>Исполкома</w:t>
      </w:r>
      <w:r w:rsidRPr="00F75544">
        <w:rPr>
          <w:sz w:val="26"/>
          <w:szCs w:val="26"/>
        </w:rPr>
        <w:t xml:space="preserve">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размер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премии снижается на 50 процентов;</w:t>
      </w:r>
    </w:p>
    <w:p w:rsidR="00F66EA6" w:rsidRPr="00F75544" w:rsidRDefault="002A0D8F" w:rsidP="007B688A">
      <w:pPr>
        <w:pStyle w:val="21"/>
        <w:shd w:val="clear" w:color="auto" w:fill="auto"/>
        <w:spacing w:line="240" w:lineRule="auto"/>
        <w:ind w:firstLine="567"/>
        <w:jc w:val="both"/>
        <w:rPr>
          <w:sz w:val="26"/>
          <w:szCs w:val="26"/>
        </w:rPr>
      </w:pPr>
      <w:r w:rsidRPr="00F75544">
        <w:rPr>
          <w:sz w:val="26"/>
          <w:szCs w:val="26"/>
        </w:rPr>
        <w:t xml:space="preserve">списание невозможной к взысканию дебиторской задолженности при условии, что все необходимые процедуры по ее взысканию не были проведены в должном объеме (отсутствие судебной работы) </w:t>
      </w:r>
      <w:r w:rsidR="00F66EA6" w:rsidRPr="00F75544">
        <w:rPr>
          <w:sz w:val="26"/>
          <w:szCs w:val="26"/>
        </w:rPr>
        <w:t>–</w:t>
      </w:r>
      <w:r w:rsidRPr="00F75544">
        <w:rPr>
          <w:sz w:val="26"/>
          <w:szCs w:val="26"/>
        </w:rPr>
        <w:t xml:space="preserve"> размер</w:t>
      </w:r>
      <w:r w:rsidR="00F66EA6" w:rsidRPr="00F75544">
        <w:rPr>
          <w:sz w:val="26"/>
          <w:szCs w:val="26"/>
        </w:rPr>
        <w:t xml:space="preserve"> </w:t>
      </w:r>
      <w:r w:rsidRPr="00F75544">
        <w:rPr>
          <w:sz w:val="26"/>
          <w:szCs w:val="26"/>
        </w:rPr>
        <w:t>премии снижается на 50 процентов.</w:t>
      </w:r>
    </w:p>
    <w:p w:rsidR="00F66EA6" w:rsidRPr="00F75544" w:rsidRDefault="00F66EA6" w:rsidP="007B688A">
      <w:pPr>
        <w:pStyle w:val="23"/>
        <w:shd w:val="clear" w:color="auto" w:fill="auto"/>
        <w:tabs>
          <w:tab w:val="left" w:pos="1134"/>
        </w:tabs>
        <w:spacing w:line="240" w:lineRule="auto"/>
        <w:ind w:firstLine="567"/>
        <w:rPr>
          <w:b w:val="0"/>
          <w:bCs w:val="0"/>
          <w:sz w:val="26"/>
          <w:szCs w:val="26"/>
        </w:rPr>
      </w:pPr>
    </w:p>
    <w:p w:rsidR="002A0D8F" w:rsidRPr="00F75544" w:rsidRDefault="002A0D8F" w:rsidP="007B688A">
      <w:pPr>
        <w:pStyle w:val="23"/>
        <w:numPr>
          <w:ilvl w:val="0"/>
          <w:numId w:val="17"/>
        </w:numPr>
        <w:shd w:val="clear" w:color="auto" w:fill="auto"/>
        <w:tabs>
          <w:tab w:val="left" w:pos="426"/>
        </w:tabs>
        <w:spacing w:line="240" w:lineRule="auto"/>
        <w:ind w:firstLine="567"/>
        <w:jc w:val="center"/>
        <w:rPr>
          <w:sz w:val="26"/>
          <w:szCs w:val="26"/>
        </w:rPr>
      </w:pPr>
      <w:r w:rsidRPr="00F75544">
        <w:rPr>
          <w:sz w:val="26"/>
          <w:szCs w:val="26"/>
        </w:rPr>
        <w:t>Порядок премирования заместителей Руководителя и главного</w:t>
      </w:r>
      <w:r w:rsidR="00F66EA6" w:rsidRPr="00F75544">
        <w:rPr>
          <w:sz w:val="26"/>
          <w:szCs w:val="26"/>
        </w:rPr>
        <w:t xml:space="preserve"> бухгалтера М</w:t>
      </w:r>
      <w:r w:rsidRPr="00F75544">
        <w:rPr>
          <w:sz w:val="26"/>
          <w:szCs w:val="26"/>
        </w:rPr>
        <w:t>УП</w:t>
      </w:r>
    </w:p>
    <w:p w:rsidR="00AC6141" w:rsidRDefault="002A0D8F" w:rsidP="007B688A">
      <w:pPr>
        <w:pStyle w:val="21"/>
        <w:numPr>
          <w:ilvl w:val="1"/>
          <w:numId w:val="17"/>
        </w:numPr>
        <w:shd w:val="clear" w:color="auto" w:fill="auto"/>
        <w:tabs>
          <w:tab w:val="left" w:pos="1134"/>
        </w:tabs>
        <w:spacing w:line="240" w:lineRule="auto"/>
        <w:ind w:firstLine="567"/>
        <w:jc w:val="both"/>
      </w:pPr>
      <w:r w:rsidRPr="007B688A">
        <w:rPr>
          <w:sz w:val="26"/>
          <w:szCs w:val="26"/>
        </w:rPr>
        <w:t>Премирование заместителей Руко</w:t>
      </w:r>
      <w:r w:rsidR="00F66EA6" w:rsidRPr="007B688A">
        <w:rPr>
          <w:sz w:val="26"/>
          <w:szCs w:val="26"/>
        </w:rPr>
        <w:t>водителя и главного бухгалтера М</w:t>
      </w:r>
      <w:r w:rsidRPr="007B688A">
        <w:rPr>
          <w:sz w:val="26"/>
          <w:szCs w:val="26"/>
        </w:rPr>
        <w:t xml:space="preserve">УП осуществляется по решению Руководителя на основании внутренних </w:t>
      </w:r>
      <w:r w:rsidR="00F66EA6" w:rsidRPr="007B688A">
        <w:rPr>
          <w:sz w:val="26"/>
          <w:szCs w:val="26"/>
        </w:rPr>
        <w:t>нормативных актов (документов) М</w:t>
      </w:r>
      <w:r w:rsidRPr="007B688A">
        <w:rPr>
          <w:sz w:val="26"/>
          <w:szCs w:val="26"/>
        </w:rPr>
        <w:t>УП, определяющих по</w:t>
      </w:r>
      <w:r w:rsidR="00F66EA6" w:rsidRPr="007B688A">
        <w:rPr>
          <w:sz w:val="26"/>
          <w:szCs w:val="26"/>
        </w:rPr>
        <w:t>рядок премирования сотрудников М</w:t>
      </w:r>
      <w:r w:rsidR="007B688A" w:rsidRPr="007B688A">
        <w:rPr>
          <w:sz w:val="26"/>
          <w:szCs w:val="26"/>
        </w:rPr>
        <w:t>УП</w:t>
      </w:r>
    </w:p>
    <w:sectPr w:rsidR="00AC6141" w:rsidSect="006F03D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CD185C"/>
    <w:multiLevelType w:val="hybridMultilevel"/>
    <w:tmpl w:val="47E2FB42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0227F"/>
    <w:multiLevelType w:val="multilevel"/>
    <w:tmpl w:val="2EDC3C1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03186DE0"/>
    <w:multiLevelType w:val="hybridMultilevel"/>
    <w:tmpl w:val="DD7EB5F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378AD"/>
    <w:multiLevelType w:val="multilevel"/>
    <w:tmpl w:val="D220D0F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color w:val="000000"/>
        <w:sz w:val="24"/>
      </w:rPr>
    </w:lvl>
    <w:lvl w:ilvl="1">
      <w:start w:val="1"/>
      <w:numFmt w:val="decimal"/>
      <w:isLgl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0861F6E"/>
    <w:multiLevelType w:val="hybridMultilevel"/>
    <w:tmpl w:val="1C38F01A"/>
    <w:lvl w:ilvl="0" w:tplc="E8127A3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9E50E50"/>
    <w:multiLevelType w:val="multilevel"/>
    <w:tmpl w:val="893EB59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6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6">
    <w:nsid w:val="29AD17C7"/>
    <w:multiLevelType w:val="multilevel"/>
    <w:tmpl w:val="71F0683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7">
    <w:nsid w:val="2C3C249D"/>
    <w:multiLevelType w:val="multilevel"/>
    <w:tmpl w:val="920A2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2EB22597"/>
    <w:multiLevelType w:val="multilevel"/>
    <w:tmpl w:val="7284A906"/>
    <w:lvl w:ilvl="0">
      <w:start w:val="1"/>
      <w:numFmt w:val="decimal"/>
      <w:lvlText w:val="4.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FC14DCE"/>
    <w:multiLevelType w:val="multilevel"/>
    <w:tmpl w:val="25AE0858"/>
    <w:lvl w:ilvl="0">
      <w:start w:val="4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41B3281"/>
    <w:multiLevelType w:val="multilevel"/>
    <w:tmpl w:val="5C04683A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FD50D7A"/>
    <w:multiLevelType w:val="hybridMultilevel"/>
    <w:tmpl w:val="696AA3AC"/>
    <w:lvl w:ilvl="0" w:tplc="DF3A62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716675E"/>
    <w:multiLevelType w:val="multilevel"/>
    <w:tmpl w:val="E3386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1B5872"/>
    <w:multiLevelType w:val="multilevel"/>
    <w:tmpl w:val="A38A6006"/>
    <w:lvl w:ilvl="0">
      <w:start w:val="1"/>
      <w:numFmt w:val="decimal"/>
      <w:lvlText w:val="4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ADC6C14"/>
    <w:multiLevelType w:val="multilevel"/>
    <w:tmpl w:val="1F822B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4473E48"/>
    <w:multiLevelType w:val="multilevel"/>
    <w:tmpl w:val="FEEEB70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DC01DDE"/>
    <w:multiLevelType w:val="multilevel"/>
    <w:tmpl w:val="05EA3A0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1BF7F70"/>
    <w:multiLevelType w:val="hybridMultilevel"/>
    <w:tmpl w:val="9E8002C0"/>
    <w:lvl w:ilvl="0" w:tplc="44AE3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2EE780E"/>
    <w:multiLevelType w:val="multilevel"/>
    <w:tmpl w:val="1F0C7532"/>
    <w:lvl w:ilvl="0">
      <w:start w:val="4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F104ADB"/>
    <w:multiLevelType w:val="multilevel"/>
    <w:tmpl w:val="0268A8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FCF7923"/>
    <w:multiLevelType w:val="hybridMultilevel"/>
    <w:tmpl w:val="FEF46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20"/>
  </w:num>
  <w:num w:numId="4">
    <w:abstractNumId w:val="17"/>
  </w:num>
  <w:num w:numId="5">
    <w:abstractNumId w:val="6"/>
  </w:num>
  <w:num w:numId="6">
    <w:abstractNumId w:val="5"/>
  </w:num>
  <w:num w:numId="7">
    <w:abstractNumId w:val="0"/>
  </w:num>
  <w:num w:numId="8">
    <w:abstractNumId w:val="14"/>
  </w:num>
  <w:num w:numId="9">
    <w:abstractNumId w:val="2"/>
  </w:num>
  <w:num w:numId="10">
    <w:abstractNumId w:val="12"/>
  </w:num>
  <w:num w:numId="11">
    <w:abstractNumId w:val="9"/>
  </w:num>
  <w:num w:numId="12">
    <w:abstractNumId w:val="10"/>
  </w:num>
  <w:num w:numId="13">
    <w:abstractNumId w:val="18"/>
  </w:num>
  <w:num w:numId="14">
    <w:abstractNumId w:val="13"/>
  </w:num>
  <w:num w:numId="15">
    <w:abstractNumId w:val="8"/>
  </w:num>
  <w:num w:numId="16">
    <w:abstractNumId w:val="15"/>
  </w:num>
  <w:num w:numId="17">
    <w:abstractNumId w:val="16"/>
  </w:num>
  <w:num w:numId="18">
    <w:abstractNumId w:val="19"/>
  </w:num>
  <w:num w:numId="19">
    <w:abstractNumId w:val="1"/>
  </w:num>
  <w:num w:numId="20">
    <w:abstractNumId w:val="3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AB9"/>
    <w:rsid w:val="000643F8"/>
    <w:rsid w:val="001016D5"/>
    <w:rsid w:val="0010416D"/>
    <w:rsid w:val="001768DC"/>
    <w:rsid w:val="001D4640"/>
    <w:rsid w:val="00206E83"/>
    <w:rsid w:val="002252B5"/>
    <w:rsid w:val="00240D84"/>
    <w:rsid w:val="002A0D8F"/>
    <w:rsid w:val="002B656B"/>
    <w:rsid w:val="002C0966"/>
    <w:rsid w:val="00317640"/>
    <w:rsid w:val="003E7A30"/>
    <w:rsid w:val="0040485F"/>
    <w:rsid w:val="00460C40"/>
    <w:rsid w:val="0047694E"/>
    <w:rsid w:val="00492B7F"/>
    <w:rsid w:val="0049648D"/>
    <w:rsid w:val="004F3084"/>
    <w:rsid w:val="005742C2"/>
    <w:rsid w:val="005D61FF"/>
    <w:rsid w:val="006229FC"/>
    <w:rsid w:val="00683688"/>
    <w:rsid w:val="006F03DD"/>
    <w:rsid w:val="007B688A"/>
    <w:rsid w:val="00807382"/>
    <w:rsid w:val="0087657D"/>
    <w:rsid w:val="00882644"/>
    <w:rsid w:val="00882AE0"/>
    <w:rsid w:val="008D7AB9"/>
    <w:rsid w:val="00900177"/>
    <w:rsid w:val="009112DC"/>
    <w:rsid w:val="00A17955"/>
    <w:rsid w:val="00A3324B"/>
    <w:rsid w:val="00A35678"/>
    <w:rsid w:val="00AC6141"/>
    <w:rsid w:val="00AF68E9"/>
    <w:rsid w:val="00BD4B12"/>
    <w:rsid w:val="00BE62C6"/>
    <w:rsid w:val="00BE79B2"/>
    <w:rsid w:val="00C1784C"/>
    <w:rsid w:val="00C422DB"/>
    <w:rsid w:val="00C6026A"/>
    <w:rsid w:val="00C82B4C"/>
    <w:rsid w:val="00C944BE"/>
    <w:rsid w:val="00D85DE0"/>
    <w:rsid w:val="00D90FB7"/>
    <w:rsid w:val="00E14744"/>
    <w:rsid w:val="00E6030A"/>
    <w:rsid w:val="00F37CD1"/>
    <w:rsid w:val="00F66EA6"/>
    <w:rsid w:val="00F75544"/>
    <w:rsid w:val="00FC173D"/>
    <w:rsid w:val="00FE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44"/>
  </w:style>
  <w:style w:type="paragraph" w:styleId="1">
    <w:name w:val="heading 1"/>
    <w:basedOn w:val="a"/>
    <w:next w:val="a"/>
    <w:link w:val="10"/>
    <w:uiPriority w:val="9"/>
    <w:qFormat/>
    <w:rsid w:val="00F75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544"/>
    <w:rPr>
      <w:b/>
      <w:bCs/>
      <w:color w:val="auto"/>
    </w:rPr>
  </w:style>
  <w:style w:type="paragraph" w:styleId="a5">
    <w:name w:val="No Spacing"/>
    <w:uiPriority w:val="1"/>
    <w:qFormat/>
    <w:rsid w:val="00F7554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52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2B7F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21"/>
    <w:rsid w:val="00FC17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FC173D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rsid w:val="002A0D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A0D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Подпись к таблице_"/>
    <w:basedOn w:val="a0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">
    <w:name w:val="Основной текст + 10 pt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"/>
    <w:basedOn w:val="a8"/>
    <w:rsid w:val="002A0D8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a">
    <w:name w:val="Подпись к таблице"/>
    <w:basedOn w:val="a9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1pt">
    <w:name w:val="Основной текст + 11 pt;Полужирный"/>
    <w:basedOn w:val="a8"/>
    <w:rsid w:val="002A0D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8"/>
    <w:rsid w:val="002A0D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12pt">
    <w:name w:val="Основной текст (3) + 12 pt"/>
    <w:basedOn w:val="31"/>
    <w:rsid w:val="002A0D8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Consolas95pt">
    <w:name w:val="Основной текст (3) + Consolas;9;5 pt;Курсив"/>
    <w:basedOn w:val="31"/>
    <w:rsid w:val="002A0D8F"/>
    <w:rPr>
      <w:rFonts w:ascii="Consolas" w:eastAsia="Consolas" w:hAnsi="Consolas" w:cs="Consolas"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2A0D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rialNarrow75pt">
    <w:name w:val="Основной текст + Arial Narrow;7;5 pt"/>
    <w:basedOn w:val="a8"/>
    <w:rsid w:val="002A0D8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1">
    <w:name w:val="Основной текст (6)_"/>
    <w:basedOn w:val="a0"/>
    <w:rsid w:val="002A0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7"/>
      <w:szCs w:val="37"/>
      <w:u w:val="none"/>
    </w:rPr>
  </w:style>
  <w:style w:type="character" w:customStyle="1" w:styleId="62">
    <w:name w:val="Основной текст (6)"/>
    <w:basedOn w:val="61"/>
    <w:rsid w:val="002A0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ru-RU"/>
    </w:rPr>
  </w:style>
  <w:style w:type="character" w:customStyle="1" w:styleId="6LucidaSansUnicode115pt0pt">
    <w:name w:val="Основной текст (6) + Lucida Sans Unicode;11;5 pt;Не курсив;Интервал 0 pt"/>
    <w:basedOn w:val="61"/>
    <w:rsid w:val="002A0D8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LucidaSansUnicode105pt0pt">
    <w:name w:val="Основной текст (6) + Lucida Sans Unicode;10;5 pt;Не курсив;Интервал 0 pt"/>
    <w:basedOn w:val="61"/>
    <w:rsid w:val="002A0D8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_"/>
    <w:basedOn w:val="a0"/>
    <w:link w:val="13"/>
    <w:rsid w:val="002A0D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Consolas95pt-2pt">
    <w:name w:val="Основной текст (3) + Consolas;9;5 pt;Курсив;Интервал -2 pt"/>
    <w:basedOn w:val="31"/>
    <w:rsid w:val="002A0D8F"/>
    <w:rPr>
      <w:rFonts w:ascii="Consolas" w:eastAsia="Consolas" w:hAnsi="Consolas" w:cs="Consolas"/>
      <w:i/>
      <w:iCs/>
      <w:color w:val="000000"/>
      <w:spacing w:val="-4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71">
    <w:name w:val="Основной текст (7)_"/>
    <w:basedOn w:val="a0"/>
    <w:link w:val="72"/>
    <w:rsid w:val="002A0D8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A0D8F"/>
    <w:pPr>
      <w:widowControl w:val="0"/>
      <w:shd w:val="clear" w:color="auto" w:fill="FFFFFF"/>
      <w:spacing w:after="0" w:line="0" w:lineRule="atLeas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2A0D8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A0D8F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72">
    <w:name w:val="Основной текст (7)"/>
    <w:basedOn w:val="a"/>
    <w:link w:val="71"/>
    <w:rsid w:val="002A0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F7554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554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554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5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F755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F75544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F755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7554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7554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F755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75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F7554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F7554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F75544"/>
    <w:rPr>
      <w:color w:val="5A5A5A" w:themeColor="text1" w:themeTint="A5"/>
      <w:spacing w:val="15"/>
    </w:rPr>
  </w:style>
  <w:style w:type="character" w:styleId="af1">
    <w:name w:val="Emphasis"/>
    <w:basedOn w:val="a0"/>
    <w:uiPriority w:val="20"/>
    <w:qFormat/>
    <w:rsid w:val="00F75544"/>
    <w:rPr>
      <w:i/>
      <w:iCs/>
      <w:color w:val="auto"/>
    </w:rPr>
  </w:style>
  <w:style w:type="paragraph" w:styleId="25">
    <w:name w:val="Quote"/>
    <w:basedOn w:val="a"/>
    <w:next w:val="a"/>
    <w:link w:val="26"/>
    <w:uiPriority w:val="29"/>
    <w:qFormat/>
    <w:rsid w:val="00F7554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F75544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F7554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Выделенная цитата Знак"/>
    <w:basedOn w:val="a0"/>
    <w:link w:val="af2"/>
    <w:uiPriority w:val="30"/>
    <w:rsid w:val="00F75544"/>
    <w:rPr>
      <w:i/>
      <w:iCs/>
      <w:color w:val="404040" w:themeColor="text1" w:themeTint="BF"/>
    </w:rPr>
  </w:style>
  <w:style w:type="character" w:styleId="af4">
    <w:name w:val="Subtle Emphasis"/>
    <w:basedOn w:val="a0"/>
    <w:uiPriority w:val="19"/>
    <w:qFormat/>
    <w:rsid w:val="00F75544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F75544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F75544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F75544"/>
    <w:rPr>
      <w:b/>
      <w:bCs/>
      <w:smallCaps/>
      <w:color w:val="404040" w:themeColor="text1" w:themeTint="BF"/>
      <w:spacing w:val="5"/>
    </w:rPr>
  </w:style>
  <w:style w:type="character" w:styleId="af8">
    <w:name w:val="Book Title"/>
    <w:basedOn w:val="a0"/>
    <w:uiPriority w:val="33"/>
    <w:qFormat/>
    <w:rsid w:val="00F75544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F75544"/>
    <w:pPr>
      <w:outlineLvl w:val="9"/>
    </w:pPr>
  </w:style>
  <w:style w:type="table" w:styleId="afa">
    <w:name w:val="Table Grid"/>
    <w:basedOn w:val="a1"/>
    <w:uiPriority w:val="59"/>
    <w:rsid w:val="00F7554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57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742C2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a"/>
    <w:uiPriority w:val="99"/>
    <w:rsid w:val="007B68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544"/>
  </w:style>
  <w:style w:type="paragraph" w:styleId="1">
    <w:name w:val="heading 1"/>
    <w:basedOn w:val="a"/>
    <w:next w:val="a"/>
    <w:link w:val="10"/>
    <w:uiPriority w:val="9"/>
    <w:qFormat/>
    <w:rsid w:val="00F755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5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5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5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54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5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5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54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54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D7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D7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C1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75544"/>
    <w:rPr>
      <w:b/>
      <w:bCs/>
      <w:color w:val="auto"/>
    </w:rPr>
  </w:style>
  <w:style w:type="paragraph" w:styleId="a5">
    <w:name w:val="No Spacing"/>
    <w:uiPriority w:val="1"/>
    <w:qFormat/>
    <w:rsid w:val="00F75544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2252B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492B7F"/>
    <w:rPr>
      <w:color w:val="0563C1" w:themeColor="hyperlink"/>
      <w:u w:val="single"/>
    </w:rPr>
  </w:style>
  <w:style w:type="character" w:customStyle="1" w:styleId="a8">
    <w:name w:val="Основной текст_"/>
    <w:basedOn w:val="a0"/>
    <w:link w:val="21"/>
    <w:rsid w:val="00FC173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2"/>
    <w:basedOn w:val="a"/>
    <w:link w:val="a8"/>
    <w:rsid w:val="00FC173D"/>
    <w:pPr>
      <w:widowControl w:val="0"/>
      <w:shd w:val="clear" w:color="auto" w:fill="FFFFFF"/>
      <w:spacing w:after="0" w:line="302" w:lineRule="exact"/>
      <w:jc w:val="center"/>
    </w:pPr>
    <w:rPr>
      <w:rFonts w:ascii="Times New Roman" w:eastAsia="Times New Roman" w:hAnsi="Times New Roman" w:cs="Times New Roman"/>
    </w:rPr>
  </w:style>
  <w:style w:type="character" w:customStyle="1" w:styleId="22">
    <w:name w:val="Основной текст (2)_"/>
    <w:basedOn w:val="a0"/>
    <w:link w:val="23"/>
    <w:rsid w:val="002A0D8F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2A0D8F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a9">
    <w:name w:val="Подпись к таблице_"/>
    <w:basedOn w:val="a0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pt">
    <w:name w:val="Основной текст + 10 pt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LucidaSansUnicode7pt">
    <w:name w:val="Основной текст + Lucida Sans Unicode;7 pt"/>
    <w:basedOn w:val="a8"/>
    <w:rsid w:val="002A0D8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/>
    </w:rPr>
  </w:style>
  <w:style w:type="character" w:customStyle="1" w:styleId="aa">
    <w:name w:val="Подпись к таблице"/>
    <w:basedOn w:val="a9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/>
    </w:rPr>
  </w:style>
  <w:style w:type="character" w:customStyle="1" w:styleId="11pt">
    <w:name w:val="Основной текст + 11 pt;Полужирный"/>
    <w:basedOn w:val="a8"/>
    <w:rsid w:val="002A0D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05pt">
    <w:name w:val="Основной текст + 10;5 pt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b">
    <w:name w:val="Основной текст + Полужирный"/>
    <w:basedOn w:val="a8"/>
    <w:rsid w:val="002A0D8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11">
    <w:name w:val="Основной текст1"/>
    <w:basedOn w:val="a8"/>
    <w:rsid w:val="002A0D8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312pt">
    <w:name w:val="Основной текст (3) + 12 pt"/>
    <w:basedOn w:val="31"/>
    <w:rsid w:val="002A0D8F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3Consolas95pt">
    <w:name w:val="Основной текст (3) + Consolas;9;5 pt;Курсив"/>
    <w:basedOn w:val="31"/>
    <w:rsid w:val="002A0D8F"/>
    <w:rPr>
      <w:rFonts w:ascii="Consolas" w:eastAsia="Consolas" w:hAnsi="Consolas" w:cs="Consolas"/>
      <w:i/>
      <w:iCs/>
      <w:color w:val="000000"/>
      <w:spacing w:val="0"/>
      <w:w w:val="100"/>
      <w:position w:val="0"/>
      <w:sz w:val="19"/>
      <w:szCs w:val="19"/>
      <w:u w:val="single"/>
      <w:shd w:val="clear" w:color="auto" w:fill="FFFFFF"/>
    </w:rPr>
  </w:style>
  <w:style w:type="character" w:customStyle="1" w:styleId="24">
    <w:name w:val="Основной текст (2) + Не полужирный"/>
    <w:basedOn w:val="22"/>
    <w:rsid w:val="002A0D8F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customStyle="1" w:styleId="ArialNarrow75pt">
    <w:name w:val="Основной текст + Arial Narrow;7;5 pt"/>
    <w:basedOn w:val="a8"/>
    <w:rsid w:val="002A0D8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/>
    </w:rPr>
  </w:style>
  <w:style w:type="character" w:customStyle="1" w:styleId="61">
    <w:name w:val="Основной текст (6)_"/>
    <w:basedOn w:val="a0"/>
    <w:rsid w:val="002A0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7"/>
      <w:szCs w:val="37"/>
      <w:u w:val="none"/>
    </w:rPr>
  </w:style>
  <w:style w:type="character" w:customStyle="1" w:styleId="62">
    <w:name w:val="Основной текст (6)"/>
    <w:basedOn w:val="61"/>
    <w:rsid w:val="002A0D8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37"/>
      <w:szCs w:val="37"/>
      <w:u w:val="single"/>
      <w:lang w:val="ru-RU"/>
    </w:rPr>
  </w:style>
  <w:style w:type="character" w:customStyle="1" w:styleId="6LucidaSansUnicode115pt0pt">
    <w:name w:val="Основной текст (6) + Lucida Sans Unicode;11;5 pt;Не курсив;Интервал 0 pt"/>
    <w:basedOn w:val="61"/>
    <w:rsid w:val="002A0D8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LucidaSansUnicode105pt0pt">
    <w:name w:val="Основной текст (6) + Lucida Sans Unicode;10;5 pt;Не курсив;Интервал 0 pt"/>
    <w:basedOn w:val="61"/>
    <w:rsid w:val="002A0D8F"/>
    <w:rPr>
      <w:rFonts w:ascii="Lucida Sans Unicode" w:eastAsia="Lucida Sans Unicode" w:hAnsi="Lucida Sans Unicode" w:cs="Lucida Sans Unicode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/>
    </w:rPr>
  </w:style>
  <w:style w:type="character" w:customStyle="1" w:styleId="12">
    <w:name w:val="Заголовок №1_"/>
    <w:basedOn w:val="a0"/>
    <w:link w:val="13"/>
    <w:rsid w:val="002A0D8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Consolas95pt-2pt">
    <w:name w:val="Основной текст (3) + Consolas;9;5 pt;Курсив;Интервал -2 pt"/>
    <w:basedOn w:val="31"/>
    <w:rsid w:val="002A0D8F"/>
    <w:rPr>
      <w:rFonts w:ascii="Consolas" w:eastAsia="Consolas" w:hAnsi="Consolas" w:cs="Consolas"/>
      <w:i/>
      <w:iCs/>
      <w:color w:val="000000"/>
      <w:spacing w:val="-4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71">
    <w:name w:val="Основной текст (7)_"/>
    <w:basedOn w:val="a0"/>
    <w:link w:val="72"/>
    <w:rsid w:val="002A0D8F"/>
    <w:rPr>
      <w:rFonts w:ascii="Times New Roman" w:eastAsia="Times New Roman" w:hAnsi="Times New Roman" w:cs="Times New Roman"/>
      <w:sz w:val="14"/>
      <w:szCs w:val="14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A0D8F"/>
    <w:pPr>
      <w:widowControl w:val="0"/>
      <w:shd w:val="clear" w:color="auto" w:fill="FFFFFF"/>
      <w:spacing w:after="0" w:line="0" w:lineRule="atLeast"/>
      <w:ind w:hanging="1920"/>
    </w:pPr>
    <w:rPr>
      <w:rFonts w:ascii="Times New Roman" w:eastAsia="Times New Roman" w:hAnsi="Times New Roman" w:cs="Times New Roman"/>
      <w:b/>
      <w:bCs/>
    </w:rPr>
  </w:style>
  <w:style w:type="paragraph" w:customStyle="1" w:styleId="32">
    <w:name w:val="Основной текст (3)"/>
    <w:basedOn w:val="a"/>
    <w:link w:val="31"/>
    <w:rsid w:val="002A0D8F"/>
    <w:pPr>
      <w:widowControl w:val="0"/>
      <w:shd w:val="clear" w:color="auto" w:fill="FFFFFF"/>
      <w:spacing w:after="0" w:line="0" w:lineRule="atLeast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3">
    <w:name w:val="Заголовок №1"/>
    <w:basedOn w:val="a"/>
    <w:link w:val="12"/>
    <w:rsid w:val="002A0D8F"/>
    <w:pPr>
      <w:widowControl w:val="0"/>
      <w:shd w:val="clear" w:color="auto" w:fill="FFFFFF"/>
      <w:spacing w:after="0" w:line="0" w:lineRule="atLeast"/>
      <w:jc w:val="right"/>
      <w:outlineLvl w:val="0"/>
    </w:pPr>
    <w:rPr>
      <w:rFonts w:ascii="Times New Roman" w:eastAsia="Times New Roman" w:hAnsi="Times New Roman" w:cs="Times New Roman"/>
    </w:rPr>
  </w:style>
  <w:style w:type="paragraph" w:customStyle="1" w:styleId="72">
    <w:name w:val="Основной текст (7)"/>
    <w:basedOn w:val="a"/>
    <w:link w:val="71"/>
    <w:rsid w:val="002A0D8F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4"/>
      <w:szCs w:val="14"/>
    </w:rPr>
  </w:style>
  <w:style w:type="character" w:customStyle="1" w:styleId="10">
    <w:name w:val="Заголовок 1 Знак"/>
    <w:basedOn w:val="a0"/>
    <w:link w:val="1"/>
    <w:uiPriority w:val="9"/>
    <w:rsid w:val="00F75544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75544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75544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755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F7554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F75544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F75544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75544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75544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c">
    <w:name w:val="caption"/>
    <w:basedOn w:val="a"/>
    <w:next w:val="a"/>
    <w:uiPriority w:val="35"/>
    <w:semiHidden/>
    <w:unhideWhenUsed/>
    <w:qFormat/>
    <w:rsid w:val="00F7554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d">
    <w:name w:val="Title"/>
    <w:basedOn w:val="a"/>
    <w:next w:val="a"/>
    <w:link w:val="ae"/>
    <w:uiPriority w:val="10"/>
    <w:qFormat/>
    <w:rsid w:val="00F7554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e">
    <w:name w:val="Название Знак"/>
    <w:basedOn w:val="a0"/>
    <w:link w:val="ad"/>
    <w:uiPriority w:val="10"/>
    <w:rsid w:val="00F75544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">
    <w:name w:val="Subtitle"/>
    <w:basedOn w:val="a"/>
    <w:next w:val="a"/>
    <w:link w:val="af0"/>
    <w:uiPriority w:val="11"/>
    <w:qFormat/>
    <w:rsid w:val="00F75544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0">
    <w:name w:val="Подзаголовок Знак"/>
    <w:basedOn w:val="a0"/>
    <w:link w:val="af"/>
    <w:uiPriority w:val="11"/>
    <w:rsid w:val="00F75544"/>
    <w:rPr>
      <w:color w:val="5A5A5A" w:themeColor="text1" w:themeTint="A5"/>
      <w:spacing w:val="15"/>
    </w:rPr>
  </w:style>
  <w:style w:type="character" w:styleId="af1">
    <w:name w:val="Emphasis"/>
    <w:basedOn w:val="a0"/>
    <w:uiPriority w:val="20"/>
    <w:qFormat/>
    <w:rsid w:val="00F75544"/>
    <w:rPr>
      <w:i/>
      <w:iCs/>
      <w:color w:val="auto"/>
    </w:rPr>
  </w:style>
  <w:style w:type="paragraph" w:styleId="25">
    <w:name w:val="Quote"/>
    <w:basedOn w:val="a"/>
    <w:next w:val="a"/>
    <w:link w:val="26"/>
    <w:uiPriority w:val="29"/>
    <w:qFormat/>
    <w:rsid w:val="00F75544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6">
    <w:name w:val="Цитата 2 Знак"/>
    <w:basedOn w:val="a0"/>
    <w:link w:val="25"/>
    <w:uiPriority w:val="29"/>
    <w:rsid w:val="00F75544"/>
    <w:rPr>
      <w:i/>
      <w:iCs/>
      <w:color w:val="404040" w:themeColor="text1" w:themeTint="BF"/>
    </w:rPr>
  </w:style>
  <w:style w:type="paragraph" w:styleId="af2">
    <w:name w:val="Intense Quote"/>
    <w:basedOn w:val="a"/>
    <w:next w:val="a"/>
    <w:link w:val="af3"/>
    <w:uiPriority w:val="30"/>
    <w:qFormat/>
    <w:rsid w:val="00F75544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3">
    <w:name w:val="Выделенная цитата Знак"/>
    <w:basedOn w:val="a0"/>
    <w:link w:val="af2"/>
    <w:uiPriority w:val="30"/>
    <w:rsid w:val="00F75544"/>
    <w:rPr>
      <w:i/>
      <w:iCs/>
      <w:color w:val="404040" w:themeColor="text1" w:themeTint="BF"/>
    </w:rPr>
  </w:style>
  <w:style w:type="character" w:styleId="af4">
    <w:name w:val="Subtle Emphasis"/>
    <w:basedOn w:val="a0"/>
    <w:uiPriority w:val="19"/>
    <w:qFormat/>
    <w:rsid w:val="00F75544"/>
    <w:rPr>
      <w:i/>
      <w:iCs/>
      <w:color w:val="404040" w:themeColor="text1" w:themeTint="BF"/>
    </w:rPr>
  </w:style>
  <w:style w:type="character" w:styleId="af5">
    <w:name w:val="Intense Emphasis"/>
    <w:basedOn w:val="a0"/>
    <w:uiPriority w:val="21"/>
    <w:qFormat/>
    <w:rsid w:val="00F75544"/>
    <w:rPr>
      <w:b/>
      <w:bCs/>
      <w:i/>
      <w:iCs/>
      <w:color w:val="auto"/>
    </w:rPr>
  </w:style>
  <w:style w:type="character" w:styleId="af6">
    <w:name w:val="Subtle Reference"/>
    <w:basedOn w:val="a0"/>
    <w:uiPriority w:val="31"/>
    <w:qFormat/>
    <w:rsid w:val="00F75544"/>
    <w:rPr>
      <w:smallCaps/>
      <w:color w:val="404040" w:themeColor="text1" w:themeTint="BF"/>
    </w:rPr>
  </w:style>
  <w:style w:type="character" w:styleId="af7">
    <w:name w:val="Intense Reference"/>
    <w:basedOn w:val="a0"/>
    <w:uiPriority w:val="32"/>
    <w:qFormat/>
    <w:rsid w:val="00F75544"/>
    <w:rPr>
      <w:b/>
      <w:bCs/>
      <w:smallCaps/>
      <w:color w:val="404040" w:themeColor="text1" w:themeTint="BF"/>
      <w:spacing w:val="5"/>
    </w:rPr>
  </w:style>
  <w:style w:type="character" w:styleId="af8">
    <w:name w:val="Book Title"/>
    <w:basedOn w:val="a0"/>
    <w:uiPriority w:val="33"/>
    <w:qFormat/>
    <w:rsid w:val="00F75544"/>
    <w:rPr>
      <w:b/>
      <w:bCs/>
      <w:i/>
      <w:iCs/>
      <w:spacing w:val="5"/>
    </w:rPr>
  </w:style>
  <w:style w:type="paragraph" w:styleId="af9">
    <w:name w:val="TOC Heading"/>
    <w:basedOn w:val="1"/>
    <w:next w:val="a"/>
    <w:uiPriority w:val="39"/>
    <w:semiHidden/>
    <w:unhideWhenUsed/>
    <w:qFormat/>
    <w:rsid w:val="00F75544"/>
    <w:pPr>
      <w:outlineLvl w:val="9"/>
    </w:pPr>
  </w:style>
  <w:style w:type="table" w:styleId="afa">
    <w:name w:val="Table Grid"/>
    <w:basedOn w:val="a1"/>
    <w:uiPriority w:val="59"/>
    <w:rsid w:val="00F75544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b">
    <w:name w:val="Balloon Text"/>
    <w:basedOn w:val="a"/>
    <w:link w:val="afc"/>
    <w:uiPriority w:val="99"/>
    <w:semiHidden/>
    <w:unhideWhenUsed/>
    <w:rsid w:val="005742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5742C2"/>
    <w:rPr>
      <w:rFonts w:ascii="Tahoma" w:hAnsi="Tahoma" w:cs="Tahoma"/>
      <w:sz w:val="16"/>
      <w:szCs w:val="16"/>
    </w:rPr>
  </w:style>
  <w:style w:type="table" w:customStyle="1" w:styleId="14">
    <w:name w:val="Сетка таблицы1"/>
    <w:basedOn w:val="a1"/>
    <w:next w:val="afa"/>
    <w:uiPriority w:val="99"/>
    <w:rsid w:val="007B688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.kukmor.tatarstan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3091</TotalTime>
  <Pages>10</Pages>
  <Words>3015</Words>
  <Characters>17191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Альберт Миникаев</dc:creator>
  <cp:keywords/>
  <dc:description/>
  <cp:lastModifiedBy>isp5</cp:lastModifiedBy>
  <cp:revision>22</cp:revision>
  <dcterms:created xsi:type="dcterms:W3CDTF">2017-01-23T06:35:00Z</dcterms:created>
  <dcterms:modified xsi:type="dcterms:W3CDTF">2017-02-01T08:03:00Z</dcterms:modified>
</cp:coreProperties>
</file>