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4"/>
        <w:gridCol w:w="427"/>
        <w:gridCol w:w="1178"/>
        <w:gridCol w:w="379"/>
        <w:gridCol w:w="3971"/>
      </w:tblGrid>
      <w:tr>
        <w:trPr>
          <w:trHeight w:val="1411" w:hRule="atLeast"/>
        </w:trPr>
        <w:tc>
          <w:tcPr>
            <w:tcW w:w="43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</w:p>
        </w:tc>
        <w:tc>
          <w:tcPr>
            <w:tcW w:w="11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jc w:val="center"/>
              <w:rPr/>
            </w:pPr>
            <w:r>
              <w:rPr/>
              <w:drawing>
                <wp:inline distT="0" distB="0" distL="0" distR="0">
                  <wp:extent cx="596265" cy="723265"/>
                  <wp:effectExtent l="0" t="0" r="0" b="0"/>
                  <wp:docPr id="1" name="Рисунок 1" descr="Описание: 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КУКМАРА МУНИЦИПАЛЬ РАЙОНЫНЫ</w:t>
            </w:r>
            <w:r>
              <w:rPr>
                <w:bCs/>
                <w:sz w:val="28"/>
                <w:szCs w:val="28"/>
                <w:lang w:val="tt-RU"/>
              </w:rPr>
              <w:t xml:space="preserve">Ң </w:t>
            </w:r>
            <w:r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680" w:hRule="atLeast"/>
        </w:trPr>
        <w:tc>
          <w:tcPr>
            <w:tcW w:w="9889" w:type="dxa"/>
            <w:gridSpan w:val="5"/>
            <w:tcBorders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198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/>
            </w:pPr>
            <w:r>
              <w:rPr/>
              <w:t>г.Кукмор</w:t>
            </w:r>
          </w:p>
        </w:tc>
        <w:tc>
          <w:tcPr>
            <w:tcW w:w="39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№ </w:t>
            </w:r>
            <w:r>
              <w:rPr>
                <w:b/>
                <w:sz w:val="28"/>
                <w:szCs w:val="28"/>
              </w:rPr>
              <w:t>_____</w:t>
            </w:r>
          </w:p>
        </w:tc>
      </w:tr>
      <w:tr>
        <w:trPr>
          <w:trHeight w:val="120" w:hRule="atLeast"/>
        </w:trPr>
        <w:tc>
          <w:tcPr>
            <w:tcW w:w="9889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05" w:leader="none"/>
              </w:tabs>
              <w:spacing w:lineRule="exact" w:line="300"/>
              <w:rPr/>
            </w:pPr>
            <w:r>
              <w:rPr/>
            </w:r>
          </w:p>
        </w:tc>
      </w:tr>
    </w:tbl>
    <w:p>
      <w:pPr>
        <w:pStyle w:val="Normal"/>
        <w:rPr>
          <w:vanish/>
          <w:sz w:val="28"/>
          <w:szCs w:val="28"/>
        </w:rPr>
      </w:pPr>
      <w:r>
        <w:rPr>
          <w:vanish/>
          <w:sz w:val="28"/>
          <w:szCs w:val="28"/>
        </w:rPr>
      </w:r>
    </w:p>
    <w:p>
      <w:pPr>
        <w:pStyle w:val="ConsPlusTitle"/>
        <w:ind w:right="4818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О признании утратившим силу постановления руководителя </w:t>
      </w:r>
      <w:bookmarkStart w:id="0" w:name="_GoBack"/>
      <w:bookmarkEnd w:id="0"/>
      <w:r>
        <w:rPr>
          <w:b w:val="false"/>
          <w:sz w:val="28"/>
          <w:szCs w:val="28"/>
        </w:rPr>
        <w:t xml:space="preserve">Исполнительного комитета Кукморского муниципального района от </w:t>
      </w:r>
      <w:r>
        <w:rPr>
          <w:b w:val="false"/>
          <w:sz w:val="28"/>
          <w:szCs w:val="28"/>
        </w:rPr>
        <w:t>27.10.2022 №</w:t>
      </w:r>
      <w:r>
        <w:rPr>
          <w:b w:val="false"/>
          <w:sz w:val="28"/>
          <w:szCs w:val="28"/>
        </w:rPr>
        <w:t xml:space="preserve"> 575 «Об утверждении Административного регламента предоставления муниципальной услуги по включению граждан, проживающих на сельских территориях, в список участников, изъявивших желание улучшить жилищные условия с использованием социальных выплат на строительство (приобретение) жилья, а также в список участников мероприятий по строительству (приобретению) жилья на сельских территориях, предоставляемого по договору найма жилого помещения»</w:t>
      </w:r>
    </w:p>
    <w:p>
      <w:pPr>
        <w:pStyle w:val="ConsPlusTitle"/>
        <w:ind w:right="4818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33-ФЗ</w:t>
        <w:t xml:space="preserve"> «Об общих принципах организации местного самоуправления в единой системе публичной власти»</w:t>
        <w:t xml:space="preserve">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руководителя Исполнительного комитета Кукморского муниципального района </w:t>
      </w:r>
      <w:r>
        <w:rPr>
          <w:b w:val="false"/>
          <w:sz w:val="28"/>
          <w:szCs w:val="28"/>
        </w:rPr>
        <w:t xml:space="preserve">от </w:t>
      </w:r>
      <w:r>
        <w:rPr>
          <w:b w:val="false"/>
          <w:sz w:val="28"/>
          <w:szCs w:val="28"/>
        </w:rPr>
        <w:t>27.10.2022 №</w:t>
      </w:r>
      <w:r>
        <w:rPr>
          <w:b w:val="false"/>
          <w:sz w:val="28"/>
          <w:szCs w:val="28"/>
        </w:rPr>
        <w:t xml:space="preserve"> 575 «Об утверждении Административного регламента предоставления муниципальной услуги по включению граждан, проживающих на сельских территориях, в список участников, изъявивших желание улучшить жилищные условия с использованием социальных выплат на строительство (приобретение) жилья, а также в список участников мероприятий по строительству (приобретению) жилья на сельских территориях, предоставляемого по договору найма жилого помещения».</w:t>
      </w:r>
    </w:p>
    <w:p>
      <w:pPr>
        <w:pStyle w:val="Normal"/>
        <w:numPr>
          <w:ilvl w:val="0"/>
          <w:numId w:val="0"/>
        </w:numPr>
        <w:ind w:left="0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  </w:t>
      </w:r>
    </w:p>
    <w:p>
      <w:pPr>
        <w:pStyle w:val="Normal"/>
        <w:numPr>
          <w:ilvl w:val="0"/>
          <w:numId w:val="0"/>
        </w:numPr>
        <w:ind w:left="0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lainTex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</w:p>
    <w:p>
      <w:pPr>
        <w:pStyle w:val="PlainTex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Исполнительного комитета</w:t>
        <w:tab/>
        <w:tab/>
        <w:t xml:space="preserve">                          А.Х. Гарифуллин</w:t>
      </w:r>
    </w:p>
    <w:sectPr>
      <w:type w:val="nextPage"/>
      <w:pgSz w:w="11906" w:h="16838"/>
      <w:pgMar w:left="1134" w:right="1134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L_Nimbu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092112"/>
    <w:pPr>
      <w:keepNext w:val="true"/>
      <w:spacing w:lineRule="auto" w:line="360"/>
      <w:jc w:val="center"/>
      <w:outlineLvl w:val="1"/>
    </w:pPr>
    <w:rPr>
      <w:rFonts w:ascii="SL_Nimbus" w:hAnsi="SL_Nimbus"/>
      <w:b/>
      <w:bCs/>
      <w:caps/>
      <w:sz w:val="28"/>
    </w:rPr>
  </w:style>
  <w:style w:type="paragraph" w:styleId="6">
    <w:name w:val="Heading 6"/>
    <w:basedOn w:val="Normal"/>
    <w:next w:val="Normal"/>
    <w:qFormat/>
    <w:rsid w:val="00781549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2pt" w:customStyle="1">
    <w:name w:val="Основной текст + 12 pt"/>
    <w:qFormat/>
    <w:rsid w:val="00101f2b"/>
    <w:rPr>
      <w:b/>
      <w:bCs/>
      <w:spacing w:val="10"/>
      <w:sz w:val="24"/>
      <w:szCs w:val="24"/>
      <w:shd w:fill="FFFFFF" w:val="clear"/>
    </w:rPr>
  </w:style>
  <w:style w:type="character" w:styleId="Style12" w:customStyle="1">
    <w:name w:val="Верхний колонтитул Знак"/>
    <w:qFormat/>
    <w:rsid w:val="00101f2b"/>
    <w:rPr>
      <w:sz w:val="24"/>
      <w:szCs w:val="24"/>
    </w:rPr>
  </w:style>
  <w:style w:type="character" w:styleId="Style13" w:customStyle="1">
    <w:name w:val="Нижний колонтитул Знак"/>
    <w:qFormat/>
    <w:rsid w:val="00101f2b"/>
    <w:rPr>
      <w:sz w:val="24"/>
      <w:szCs w:val="24"/>
    </w:rPr>
  </w:style>
  <w:style w:type="character" w:styleId="Style14" w:customStyle="1">
    <w:name w:val="Текст выноски Знак"/>
    <w:link w:val="BalloonText"/>
    <w:qFormat/>
    <w:rsid w:val="00b5203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2a6bc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2a6bc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2a6bc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qFormat/>
    <w:rsid w:val="00781549"/>
    <w:pPr/>
    <w:rPr>
      <w:rFonts w:ascii="Courier New" w:hAnsi="Courier New"/>
      <w:sz w:val="20"/>
      <w:szCs w:val="20"/>
    </w:rPr>
  </w:style>
  <w:style w:type="paragraph" w:styleId="Style20" w:customStyle="1">
    <w:name w:val="Знак"/>
    <w:basedOn w:val="Normal"/>
    <w:qFormat/>
    <w:rsid w:val="005b1d73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2"/>
    <w:rsid w:val="00101f2b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23">
    <w:name w:val="Footer"/>
    <w:basedOn w:val="Normal"/>
    <w:link w:val="Style13"/>
    <w:rsid w:val="00101f2b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4"/>
    <w:qFormat/>
    <w:rsid w:val="00b52039"/>
    <w:pPr/>
    <w:rPr>
      <w:rFonts w:ascii="Segoe UI" w:hAnsi="Segoe UI" w:cs="Segoe UI"/>
      <w:sz w:val="18"/>
      <w:szCs w:val="18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580a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26EF-B7F0-4A67-9002-320BE82E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2</Pages>
  <Words>196</Words>
  <Characters>1591</Characters>
  <CharactersWithSpaces>1825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2022-11-09T06:46:00Z</dcterms:created>
  <dc:creator>я</dc:creator>
  <dc:description/>
  <dc:language>ru-RU</dc:language>
  <cp:lastModifiedBy/>
  <cp:lastPrinted>2025-05-26T13:42:39Z</cp:lastPrinted>
  <dcterms:modified xsi:type="dcterms:W3CDTF">2025-11-25T16:28:03Z</dcterms:modified>
  <cp:revision>6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