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5"/>
        <w:gridCol w:w="436"/>
        <w:gridCol w:w="1169"/>
        <w:gridCol w:w="379"/>
        <w:gridCol w:w="3980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Административный регламент предоставления муниципальной услуги «Прием заявлений о зачислении в муниципальные образовательные организации Кукморского муниципального района Республики Татарстан, реализующие программы начального общего, основного общего и (или) среднего общего образования», утвержденн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22.06.2021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422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b/>
          <w:sz w:val="28"/>
          <w:szCs w:val="28"/>
          <w:shd w:fill="auto" w:val="clear"/>
        </w:rPr>
        <w:t xml:space="preserve"> 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Административный регламент предоставления муниципальной услуги «Прием заявлений о зачислении в муниципальные образовательные организации Кукморского муниципального района Республики Татарстан, реализующие программы начального общего, основного общего и (или) среднего общего образования», утвержденный постановлением Руководителя Исполнительного комитета Кукморского муниципального района от 22.06.2021 № 422, 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3.5.2.1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«3.5.2.1. При обращении заявителя за результатом муниципальной услуги в Организацию, работник Организации выдает заявителю результат муниципальной услуги в бумажном виде.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подпунктом, осуществляются в порядке очередности, в день прибытия заявителя в сроки, установленные регламентом работы Организации.».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Application>LibreOffice/7.5.6.2$Linux_X86_64 LibreOffice_project/50$Build-2</Application>
  <AppVersion>15.0000</AppVersion>
  <Pages>2</Pages>
  <Words>364</Words>
  <Characters>3073</Characters>
  <CharactersWithSpaces>3427</CharactersWithSpaces>
  <Paragraphs>22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2025-12-02T08:15:17Z</cp:lastPrinted>
  <dcterms:modified xsi:type="dcterms:W3CDTF">2025-12-09T13:51:16Z</dcterms:modified>
  <cp:revision>34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